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99067" w14:textId="77777777" w:rsidR="00091F2D" w:rsidRPr="00CE1EE7" w:rsidRDefault="00091F2D" w:rsidP="00FF04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806000" w:themeColor="accent4" w:themeShade="80"/>
          <w:sz w:val="40"/>
          <w:szCs w:val="40"/>
        </w:rPr>
      </w:pPr>
      <w:r w:rsidRPr="00CE1EE7">
        <w:rPr>
          <w:rFonts w:ascii="Times New Roman" w:hAnsi="Times New Roman" w:cs="Times New Roman"/>
          <w:b/>
          <w:color w:val="806000" w:themeColor="accent4" w:themeShade="80"/>
          <w:sz w:val="40"/>
          <w:szCs w:val="40"/>
        </w:rPr>
        <w:t>Экскурсионные маршруты</w:t>
      </w:r>
    </w:p>
    <w:p w14:paraId="4D35852D" w14:textId="77777777" w:rsidR="00091F2D" w:rsidRPr="00FF04C8" w:rsidRDefault="00091F2D" w:rsidP="00FF04C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4E85904B" w14:textId="23ECA8F1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 xml:space="preserve">Развитие туризма на территории Шатковского муниципального округа </w:t>
      </w:r>
      <w:r w:rsidR="00795E29" w:rsidRPr="00FF04C8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Pr="00FF04C8">
        <w:rPr>
          <w:rFonts w:ascii="Times New Roman" w:hAnsi="Times New Roman" w:cs="Times New Roman"/>
          <w:sz w:val="28"/>
          <w:szCs w:val="28"/>
        </w:rPr>
        <w:t>системност</w:t>
      </w:r>
      <w:r w:rsidR="00795E29" w:rsidRPr="00FF04C8">
        <w:rPr>
          <w:rFonts w:ascii="Times New Roman" w:hAnsi="Times New Roman" w:cs="Times New Roman"/>
          <w:sz w:val="28"/>
          <w:szCs w:val="28"/>
        </w:rPr>
        <w:t>ь</w:t>
      </w:r>
      <w:r w:rsidRPr="00FF04C8">
        <w:rPr>
          <w:rFonts w:ascii="Times New Roman" w:hAnsi="Times New Roman" w:cs="Times New Roman"/>
          <w:sz w:val="28"/>
          <w:szCs w:val="28"/>
        </w:rPr>
        <w:t xml:space="preserve"> и комплексност</w:t>
      </w:r>
      <w:r w:rsidR="00795E29" w:rsidRPr="00FF04C8">
        <w:rPr>
          <w:rFonts w:ascii="Times New Roman" w:hAnsi="Times New Roman" w:cs="Times New Roman"/>
          <w:sz w:val="28"/>
          <w:szCs w:val="28"/>
        </w:rPr>
        <w:t>ь</w:t>
      </w:r>
      <w:r w:rsidRPr="00FF04C8">
        <w:rPr>
          <w:rFonts w:ascii="Times New Roman" w:hAnsi="Times New Roman" w:cs="Times New Roman"/>
          <w:sz w:val="28"/>
          <w:szCs w:val="28"/>
        </w:rPr>
        <w:t xml:space="preserve">, поскольку сама отрасль «туризм» носит ярко выраженный межотраслевой характер, задействует самые разные секторы экономики, культуры, природное наследие и другие сферы. </w:t>
      </w:r>
    </w:p>
    <w:p w14:paraId="74FD692E" w14:textId="77777777" w:rsidR="00C412D5" w:rsidRPr="00FF04C8" w:rsidRDefault="00C412D5" w:rsidP="00FF04C8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F04C8">
        <w:rPr>
          <w:rFonts w:ascii="Times New Roman" w:hAnsi="Times New Roman" w:cs="Times New Roman"/>
          <w:bCs/>
          <w:sz w:val="28"/>
          <w:szCs w:val="28"/>
        </w:rPr>
        <w:t>Туристские ресурсы Шатковского муниципального округа:</w:t>
      </w:r>
    </w:p>
    <w:p w14:paraId="38B9050B" w14:textId="77777777" w:rsidR="00C412D5" w:rsidRPr="00FF04C8" w:rsidRDefault="00C412D5" w:rsidP="00FF04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CE1EE7">
        <w:rPr>
          <w:rFonts w:ascii="Times New Roman" w:hAnsi="Times New Roman" w:cs="Times New Roman"/>
          <w:b/>
          <w:color w:val="806000" w:themeColor="accent4" w:themeShade="80"/>
          <w:sz w:val="28"/>
          <w:szCs w:val="28"/>
          <w:u w:val="single"/>
        </w:rPr>
        <w:t>Природно-ресурсный потенциал, в том числе как базы для развития лечебно-оздоровительного туризма</w:t>
      </w:r>
      <w:r w:rsidRPr="00CE1EE7">
        <w:rPr>
          <w:rFonts w:ascii="Times New Roman" w:hAnsi="Times New Roman" w:cs="Times New Roman"/>
          <w:bCs/>
          <w:color w:val="806000" w:themeColor="accent4" w:themeShade="80"/>
          <w:sz w:val="28"/>
          <w:szCs w:val="28"/>
          <w:u w:val="single"/>
        </w:rPr>
        <w:t xml:space="preserve"> </w:t>
      </w:r>
      <w:r w:rsidRPr="00FF04C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являются</w:t>
      </w:r>
      <w:r w:rsidRPr="00FF04C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</w:p>
    <w:p w14:paraId="2D03503D" w14:textId="77777777" w:rsidR="00C412D5" w:rsidRPr="00FF04C8" w:rsidRDefault="00C412D5" w:rsidP="00FF04C8">
      <w:pPr>
        <w:widowControl w:val="0"/>
        <w:tabs>
          <w:tab w:val="left" w:pos="-284"/>
          <w:tab w:val="left" w:pos="1036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>- минеральный источник «Кипячий ключ»,</w:t>
      </w:r>
    </w:p>
    <w:p w14:paraId="7329F472" w14:textId="77777777" w:rsidR="00C412D5" w:rsidRPr="00FF04C8" w:rsidRDefault="00C412D5" w:rsidP="00FF04C8">
      <w:pPr>
        <w:widowControl w:val="0"/>
        <w:tabs>
          <w:tab w:val="left" w:pos="-284"/>
          <w:tab w:val="left" w:pos="1036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>- сероводородные источники в пойме реки Теша и группой озер с лечебной грязью,</w:t>
      </w:r>
    </w:p>
    <w:p w14:paraId="2B93B3C6" w14:textId="77777777" w:rsidR="00C412D5" w:rsidRPr="00FF04C8" w:rsidRDefault="00C412D5" w:rsidP="00FF04C8">
      <w:pPr>
        <w:widowControl w:val="0"/>
        <w:tabs>
          <w:tab w:val="left" w:pos="-284"/>
          <w:tab w:val="left" w:pos="1036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>- глубинные озера.</w:t>
      </w:r>
    </w:p>
    <w:p w14:paraId="5C647E3B" w14:textId="77777777" w:rsidR="00C412D5" w:rsidRPr="00CE1EE7" w:rsidRDefault="00C412D5" w:rsidP="00FF04C8">
      <w:pPr>
        <w:widowControl w:val="0"/>
        <w:tabs>
          <w:tab w:val="left" w:pos="994"/>
          <w:tab w:val="left" w:pos="1036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E1EE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Кипячий ключ: </w:t>
      </w:r>
    </w:p>
    <w:p w14:paraId="164B8C55" w14:textId="77777777" w:rsidR="00C412D5" w:rsidRPr="00FF04C8" w:rsidRDefault="00C412D5" w:rsidP="00FF04C8">
      <w:pPr>
        <w:widowControl w:val="0"/>
        <w:tabs>
          <w:tab w:val="left" w:pos="994"/>
          <w:tab w:val="left" w:pos="1036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 xml:space="preserve">20.10.1965 г. источнику «Кипячий ключ» присвоен статус памятника природы Горьковской (Нижегородской) области. По своему химическому составу вода принадлежит минеральным сульфатно-кальциевым или гипсовым водам малой минерализации, минерализация 2,3 г/л. Сходные с ней - воды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Джамгатского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 источника Пятигорска, курортов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Краинка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 (Московская область) и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Хилово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 (Ленинградская область), а также источника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Контрексвиль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 в Вогезах (Франция), ввозимого в дореволюционное время из Франции в Россию и пользующегося достаточной лечебной силой. </w:t>
      </w:r>
      <w:r w:rsidRPr="00FF04C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Загородный комплекс «Кипячий ключ» предоставляет услуги грязелечения, хамам, в которых используются Шатковские грязи. </w:t>
      </w:r>
      <w:r w:rsidRPr="00FF04C8">
        <w:rPr>
          <w:rFonts w:ascii="Times New Roman" w:hAnsi="Times New Roman" w:cs="Times New Roman"/>
          <w:sz w:val="28"/>
          <w:szCs w:val="28"/>
        </w:rPr>
        <w:t>Источник «Кипячий ключ» неоднократно благоустраивался на средства местного бюджета, в 2015 году на средства ООО «ПГЗ». Территория источника, по замыслу проектировщиков, была оформлена в древнерусском стиле, был воссоздан антураж, соответствующий историческим событиям, произошедшим на этих землях. Почти пять веков назад здесь разворачивалось сражение рати Ивана Грозного под предводительством воеводы Федора Левашова с отрядами татар. На территории комплекса были возведены гостевой дом, информационные щиты, купальни закрытого типа и открытого типа, места для отдыха гостей, санитарная зона, автостоянка. Рекреационная зона минерально-оздоровительного источника становится благоустроенным культурно-историческим центром с. Архангельское Шатковского округа.</w:t>
      </w:r>
    </w:p>
    <w:p w14:paraId="6B5345C2" w14:textId="77777777" w:rsidR="00C412D5" w:rsidRPr="00FF04C8" w:rsidRDefault="00C412D5" w:rsidP="00FF04C8">
      <w:pPr>
        <w:widowControl w:val="0"/>
        <w:tabs>
          <w:tab w:val="left" w:pos="994"/>
          <w:tab w:val="left" w:pos="1036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A81C1C" w14:textId="77777777" w:rsidR="00C412D5" w:rsidRPr="00CE1EE7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E1EE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Сероводородные источники: </w:t>
      </w:r>
    </w:p>
    <w:p w14:paraId="704B4918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 xml:space="preserve">наиболее крупный сероводородный источник выбивается на правом берегу Теши напротив церкви с. Архангельское. Содержание сероводорода – 10,9-12,9 мг/л. Источник называется – «Тухлый». Вода источника имеет сходство с сероводородными водами курорта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Хилово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 в Ленинградской области.</w:t>
      </w:r>
    </w:p>
    <w:p w14:paraId="133FFF5A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33ED40" w14:textId="77777777" w:rsidR="00C412D5" w:rsidRPr="00CE1EE7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  <w:u w:val="single"/>
        </w:rPr>
      </w:pPr>
      <w:r w:rsidRPr="00CE1EE7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  <w:u w:val="single"/>
        </w:rPr>
        <w:t xml:space="preserve">Глубинные озера: </w:t>
      </w:r>
    </w:p>
    <w:p w14:paraId="782163A6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F04C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около с. Архангельское и ниже по течению реки Теша, между с. Пасьяново и с. Озерки расположена цепочка озер. Их площадь от 0,1 до 2, 85 га. Глубины до 3,5 м. В озерах имеются значительные запасы минеральных лечебных грязей</w:t>
      </w:r>
      <w:r w:rsidRPr="00FF04C8"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  <w:t xml:space="preserve">. </w:t>
      </w:r>
      <w:r w:rsidRPr="00FF04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Озера </w:t>
      </w:r>
      <w:r w:rsidRPr="00FF04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Черное, Долгое, Широкое-</w:t>
      </w:r>
      <w:r w:rsidRPr="00FF04C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II</w:t>
      </w:r>
      <w:r w:rsidRPr="00FF04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Светлое </w:t>
      </w:r>
      <w:r w:rsidRPr="00FF04C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– являются месторождением лечебных грязей. Лечебные грязи используются в лечебных и оздоровительных учреждениях Нижнего Новгорода и области. </w:t>
      </w:r>
      <w:r w:rsidRPr="00FF04C8">
        <w:rPr>
          <w:rFonts w:ascii="Times New Roman" w:hAnsi="Times New Roman" w:cs="Times New Roman"/>
          <w:sz w:val="28"/>
          <w:szCs w:val="28"/>
        </w:rPr>
        <w:t xml:space="preserve">По своим характеристикам: тонкое строение и малая засоренность (0,4 %, норма 1%), по своему химическому составу, пластичности, зернистости, однородности консистенции, отсутствию грубых и крупных включений может быть причислена к лучшим лечебным грязям. Приближается по своему качеству к грязям Одесских лиманов (г.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Тамбукан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), Сестрорецка,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Садгорода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 близ Владивостока</w:t>
      </w:r>
      <w:r w:rsidRPr="00FF04C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.</w:t>
      </w:r>
    </w:p>
    <w:p w14:paraId="33F8C85F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1679251E" w14:textId="77777777" w:rsidR="00CE1EE7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EE7">
        <w:rPr>
          <w:rFonts w:ascii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</w:rPr>
        <w:t>К объектам природного происхождения</w:t>
      </w:r>
      <w:r w:rsidRPr="00CE1EE7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</w:t>
      </w:r>
      <w:r w:rsidRPr="00FF04C8">
        <w:rPr>
          <w:rFonts w:ascii="Times New Roman" w:hAnsi="Times New Roman" w:cs="Times New Roman"/>
          <w:sz w:val="28"/>
          <w:szCs w:val="28"/>
        </w:rPr>
        <w:t xml:space="preserve">относится </w:t>
      </w:r>
    </w:p>
    <w:p w14:paraId="6A2BC218" w14:textId="2DD633D7" w:rsidR="00C412D5" w:rsidRPr="00FF04C8" w:rsidRDefault="00CE1EE7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12D5" w:rsidRPr="00FF04C8">
        <w:rPr>
          <w:rFonts w:ascii="Times New Roman" w:hAnsi="Times New Roman" w:cs="Times New Roman"/>
          <w:sz w:val="28"/>
          <w:szCs w:val="28"/>
        </w:rPr>
        <w:t>Нелединский карстовый провал – крупнейший в Нижегородской области (глубина - 50м, диаметр - 32м) и др.</w:t>
      </w:r>
    </w:p>
    <w:p w14:paraId="2BC20DE7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4E9C2212" w14:textId="07214BBC" w:rsidR="00C412D5" w:rsidRPr="00FF04C8" w:rsidRDefault="00C412D5" w:rsidP="00CE1E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CE1EE7">
        <w:rPr>
          <w:rFonts w:ascii="Times New Roman" w:hAnsi="Times New Roman" w:cs="Times New Roman"/>
          <w:b/>
          <w:bCs/>
          <w:color w:val="806000" w:themeColor="accent4" w:themeShade="80"/>
          <w:sz w:val="28"/>
          <w:szCs w:val="28"/>
        </w:rPr>
        <w:t>Ресурсы культурно-исторического наследия как основа развития культурно-познавательного туризма (насчитывается более 20 культурных и исторических памятников</w:t>
      </w:r>
      <w:r w:rsidR="00CE1EE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u w:val="single"/>
        </w:rPr>
        <w:t>)</w:t>
      </w:r>
    </w:p>
    <w:p w14:paraId="56D3ED7F" w14:textId="77777777" w:rsidR="00C412D5" w:rsidRPr="00FF04C8" w:rsidRDefault="00C412D5" w:rsidP="00FF04C8">
      <w:pPr>
        <w:tabs>
          <w:tab w:val="left" w:pos="-142"/>
          <w:tab w:val="left" w:pos="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E1EE7">
        <w:rPr>
          <w:rFonts w:ascii="Times New Roman" w:eastAsia="Calibri" w:hAnsi="Times New Roman" w:cs="Times New Roman"/>
          <w:i/>
          <w:iCs/>
          <w:color w:val="806000" w:themeColor="accent4" w:themeShade="80"/>
          <w:sz w:val="28"/>
          <w:szCs w:val="28"/>
          <w:u w:val="single"/>
        </w:rPr>
        <w:t>1.1.</w:t>
      </w:r>
      <w:r w:rsidRPr="00CE1EE7">
        <w:rPr>
          <w:rFonts w:ascii="Times New Roman" w:eastAsia="Calibri" w:hAnsi="Times New Roman" w:cs="Times New Roman"/>
          <w:color w:val="806000" w:themeColor="accent4" w:themeShade="80"/>
          <w:sz w:val="28"/>
          <w:szCs w:val="28"/>
          <w:u w:val="single"/>
        </w:rPr>
        <w:t xml:space="preserve"> </w:t>
      </w:r>
      <w:r w:rsidRPr="00CE1EE7">
        <w:rPr>
          <w:rFonts w:ascii="Times New Roman" w:eastAsia="Calibri" w:hAnsi="Times New Roman" w:cs="Times New Roman"/>
          <w:i/>
          <w:iCs/>
          <w:color w:val="806000" w:themeColor="accent4" w:themeShade="80"/>
          <w:sz w:val="28"/>
          <w:szCs w:val="28"/>
          <w:u w:val="single"/>
        </w:rPr>
        <w:t>Культурные локации в Муниципальном бюджетном учреждении культуры «Шатковский историко-краеведческий музей»</w:t>
      </w:r>
      <w:r w:rsidRPr="00CE1EE7">
        <w:rPr>
          <w:rFonts w:ascii="Times New Roman" w:eastAsia="Calibri" w:hAnsi="Times New Roman" w:cs="Times New Roman"/>
          <w:i/>
          <w:iCs/>
          <w:color w:val="806000" w:themeColor="accent4" w:themeShade="80"/>
          <w:sz w:val="28"/>
          <w:szCs w:val="28"/>
        </w:rPr>
        <w:t xml:space="preserve"> </w:t>
      </w:r>
      <w:r w:rsidRPr="00FF04C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(далее – МБУК «Шатковский историко-краеведческий музей»). </w:t>
      </w:r>
    </w:p>
    <w:p w14:paraId="1B4AFCA0" w14:textId="77777777" w:rsidR="00C412D5" w:rsidRPr="00FF04C8" w:rsidRDefault="00C412D5" w:rsidP="00FF04C8">
      <w:pPr>
        <w:tabs>
          <w:tab w:val="left" w:pos="-142"/>
          <w:tab w:val="left" w:pos="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4C8">
        <w:rPr>
          <w:rFonts w:ascii="Times New Roman" w:eastAsia="Calibri" w:hAnsi="Times New Roman" w:cs="Times New Roman"/>
          <w:sz w:val="28"/>
          <w:szCs w:val="28"/>
        </w:rPr>
        <w:t xml:space="preserve">Отделы: </w:t>
      </w:r>
    </w:p>
    <w:p w14:paraId="26CA57A6" w14:textId="77777777" w:rsidR="00C412D5" w:rsidRPr="00FF04C8" w:rsidRDefault="00C412D5" w:rsidP="00FF04C8">
      <w:pPr>
        <w:tabs>
          <w:tab w:val="left" w:pos="-142"/>
          <w:tab w:val="left" w:pos="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4C8">
        <w:rPr>
          <w:rFonts w:ascii="Times New Roman" w:eastAsia="Calibri" w:hAnsi="Times New Roman" w:cs="Times New Roman"/>
          <w:sz w:val="28"/>
          <w:szCs w:val="28"/>
        </w:rPr>
        <w:t xml:space="preserve">- Историко-краеведческий музей; </w:t>
      </w:r>
    </w:p>
    <w:p w14:paraId="3B9146C2" w14:textId="77777777" w:rsidR="00C412D5" w:rsidRPr="00FF04C8" w:rsidRDefault="00C412D5" w:rsidP="00FF04C8">
      <w:pPr>
        <w:tabs>
          <w:tab w:val="left" w:pos="-142"/>
          <w:tab w:val="left" w:pos="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4C8">
        <w:rPr>
          <w:rFonts w:ascii="Times New Roman" w:eastAsia="Calibri" w:hAnsi="Times New Roman" w:cs="Times New Roman"/>
          <w:sz w:val="28"/>
          <w:szCs w:val="28"/>
        </w:rPr>
        <w:t>- Детский музей имени Тани Савичевой;</w:t>
      </w:r>
    </w:p>
    <w:p w14:paraId="4F5456F1" w14:textId="77777777" w:rsidR="00C412D5" w:rsidRPr="00FF04C8" w:rsidRDefault="00C412D5" w:rsidP="00FF04C8">
      <w:pPr>
        <w:tabs>
          <w:tab w:val="left" w:pos="-142"/>
          <w:tab w:val="left" w:pos="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4C8">
        <w:rPr>
          <w:rFonts w:ascii="Times New Roman" w:eastAsia="Calibri" w:hAnsi="Times New Roman" w:cs="Times New Roman"/>
          <w:sz w:val="28"/>
          <w:szCs w:val="28"/>
        </w:rPr>
        <w:t>- Музей истории освоения Шатковского леса.</w:t>
      </w:r>
    </w:p>
    <w:p w14:paraId="71984CEA" w14:textId="77777777" w:rsidR="00C412D5" w:rsidRPr="00FF04C8" w:rsidRDefault="00C412D5" w:rsidP="00FF04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709">
        <w:rPr>
          <w:rFonts w:ascii="Times New Roman" w:hAnsi="Times New Roman" w:cs="Times New Roman"/>
          <w:color w:val="000000"/>
          <w:sz w:val="28"/>
          <w:szCs w:val="28"/>
          <w:u w:val="single"/>
        </w:rPr>
        <w:t>Историко-краеведческий музей</w:t>
      </w:r>
      <w:r w:rsidRPr="00FF04C8">
        <w:rPr>
          <w:rFonts w:ascii="Times New Roman" w:hAnsi="Times New Roman" w:cs="Times New Roman"/>
          <w:color w:val="000000"/>
          <w:sz w:val="28"/>
          <w:szCs w:val="28"/>
        </w:rPr>
        <w:t>» расположен в опорном населенном пункте (рабочий поселок Шатки). На 02.01.2025г. музей функционирует 20 лет. В музее представлены 3 постоянные экспозиции:</w:t>
      </w:r>
    </w:p>
    <w:p w14:paraId="7ACBA663" w14:textId="77777777" w:rsidR="00C412D5" w:rsidRPr="00FF04C8" w:rsidRDefault="00C412D5" w:rsidP="00FF0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4C8">
        <w:rPr>
          <w:rFonts w:ascii="Times New Roman" w:hAnsi="Times New Roman" w:cs="Times New Roman"/>
          <w:color w:val="000000"/>
          <w:sz w:val="28"/>
          <w:szCs w:val="28"/>
        </w:rPr>
        <w:t>- «Шатковский край с древнейших времен» дает представление о древней истории Шатковского края, о заселении и освоении его человеком, включает следующие разделы: «Шатковский край в эпоху древнего мира», который рассказывает о первых жителях края, древних археологических культурах, «Освоение края мордвой в конце I- начале II тыс. н.э.», «Край в XVI-XVIII вв.» рассказывает об освоении края русскими поселенцами.</w:t>
      </w:r>
    </w:p>
    <w:p w14:paraId="71BB2E0E" w14:textId="77777777" w:rsidR="00C412D5" w:rsidRPr="00FF04C8" w:rsidRDefault="00C412D5" w:rsidP="00FF0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4C8">
        <w:rPr>
          <w:rFonts w:ascii="Times New Roman" w:hAnsi="Times New Roman" w:cs="Times New Roman"/>
          <w:color w:val="000000"/>
          <w:sz w:val="28"/>
          <w:szCs w:val="28"/>
        </w:rPr>
        <w:t xml:space="preserve">- «Интерьер русской избы конца ХIХ – начала ХХ </w:t>
      </w:r>
      <w:proofErr w:type="spellStart"/>
      <w:r w:rsidRPr="00FF04C8">
        <w:rPr>
          <w:rFonts w:ascii="Times New Roman" w:hAnsi="Times New Roman" w:cs="Times New Roman"/>
          <w:color w:val="000000"/>
          <w:sz w:val="28"/>
          <w:szCs w:val="28"/>
        </w:rPr>
        <w:t>в.в</w:t>
      </w:r>
      <w:proofErr w:type="spellEnd"/>
      <w:r w:rsidRPr="00FF04C8">
        <w:rPr>
          <w:rFonts w:ascii="Times New Roman" w:hAnsi="Times New Roman" w:cs="Times New Roman"/>
          <w:color w:val="000000"/>
          <w:sz w:val="28"/>
          <w:szCs w:val="28"/>
        </w:rPr>
        <w:t>.» дает представление о жизни, быте и занятиях крестьян конца XIX – начала XX века. В ее основе - интерьер крестьянской избы. </w:t>
      </w:r>
    </w:p>
    <w:p w14:paraId="34E2C64C" w14:textId="77777777" w:rsidR="00C412D5" w:rsidRPr="00FF04C8" w:rsidRDefault="00C412D5" w:rsidP="00FF0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4C8">
        <w:rPr>
          <w:rFonts w:ascii="Times New Roman" w:hAnsi="Times New Roman" w:cs="Times New Roman"/>
          <w:color w:val="000000"/>
          <w:sz w:val="28"/>
          <w:szCs w:val="28"/>
        </w:rPr>
        <w:t>- «</w:t>
      </w:r>
      <w:hyperlink r:id="rId7" w:history="1">
        <w:r w:rsidRPr="00FF04C8">
          <w:rPr>
            <w:rFonts w:ascii="Times New Roman" w:hAnsi="Times New Roman" w:cs="Times New Roman"/>
            <w:color w:val="000000"/>
            <w:sz w:val="28"/>
            <w:szCs w:val="28"/>
          </w:rPr>
          <w:t>П</w:t>
        </w:r>
      </w:hyperlink>
      <w:r w:rsidRPr="00FF04C8">
        <w:rPr>
          <w:rFonts w:ascii="Times New Roman" w:hAnsi="Times New Roman" w:cs="Times New Roman"/>
          <w:color w:val="000000"/>
          <w:sz w:val="28"/>
          <w:szCs w:val="28"/>
        </w:rPr>
        <w:t>ути сообщения и почтовые станции края в XIX в.» рассказывает о путях сообщения, почтовых станциях и дорожном быте XIX – начала XX века.</w:t>
      </w:r>
    </w:p>
    <w:p w14:paraId="7ADE2B25" w14:textId="77777777" w:rsidR="00C412D5" w:rsidRPr="00FF04C8" w:rsidRDefault="00C412D5" w:rsidP="00FF0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4C8">
        <w:rPr>
          <w:rFonts w:ascii="Times New Roman" w:hAnsi="Times New Roman" w:cs="Times New Roman"/>
          <w:bCs/>
          <w:iCs/>
          <w:color w:val="0D0D0D"/>
          <w:sz w:val="28"/>
          <w:szCs w:val="28"/>
        </w:rPr>
        <w:t xml:space="preserve">- День снятия блокады Ленинграда 27 января 2011 года, в Шатках был открыт Детский музей имени Тани Савичевой. </w:t>
      </w:r>
      <w:r w:rsidRPr="00FF04C8">
        <w:rPr>
          <w:rFonts w:ascii="Times New Roman" w:hAnsi="Times New Roman" w:cs="Times New Roman"/>
          <w:color w:val="000000"/>
          <w:sz w:val="28"/>
          <w:szCs w:val="28"/>
        </w:rPr>
        <w:t>В музее представлены 3 экспозиции:</w:t>
      </w:r>
    </w:p>
    <w:p w14:paraId="382A2CF8" w14:textId="77777777" w:rsidR="00C412D5" w:rsidRPr="00FF04C8" w:rsidRDefault="00C412D5" w:rsidP="00FF0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4C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F0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«Таня навсегда». Это центральная экспозиция, которая посвящена ленинградской девочке Тане Савичевой, имя которой вошло в мировую историю и стало символом ленинградской блокады, также раскрывает </w:t>
      </w:r>
      <w:proofErr w:type="spellStart"/>
      <w:r w:rsidRPr="00FF0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подтемы</w:t>
      </w:r>
      <w:proofErr w:type="spellEnd"/>
      <w:r w:rsidRPr="00FF0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жизнь блокадного Ленинграда, быт ленинградцев, эвакуация, увековечивание памяти.</w:t>
      </w:r>
    </w:p>
    <w:p w14:paraId="450BE9C1" w14:textId="77777777" w:rsidR="00C412D5" w:rsidRPr="00FF04C8" w:rsidRDefault="00C412D5" w:rsidP="00FF0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4C8">
        <w:rPr>
          <w:rFonts w:ascii="Times New Roman" w:hAnsi="Times New Roman" w:cs="Times New Roman"/>
          <w:color w:val="000000"/>
          <w:sz w:val="28"/>
          <w:szCs w:val="28"/>
        </w:rPr>
        <w:t>- «В школьном классе» рассказывает об истории образования в Шатковском крае.</w:t>
      </w:r>
    </w:p>
    <w:p w14:paraId="75136BC6" w14:textId="23631C27" w:rsidR="00C412D5" w:rsidRDefault="00C412D5" w:rsidP="00FF0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4C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«Шатковский край в годы Великой Отечественной войны» отражает историю войны через судьбы земляков и 9 героев Советского Союза-уроженцев района, вклад тыла Шатковского края в разгроме врага.</w:t>
      </w:r>
    </w:p>
    <w:p w14:paraId="2C3BC821" w14:textId="77777777" w:rsidR="00CE1EE7" w:rsidRPr="00FF04C8" w:rsidRDefault="00CE1EE7" w:rsidP="00FF0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AE60C2" w14:textId="77777777" w:rsidR="00795E29" w:rsidRPr="00CE1EE7" w:rsidRDefault="00795E29" w:rsidP="00FF04C8">
      <w:pPr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color w:val="806000" w:themeColor="accent4" w:themeShade="80"/>
          <w:sz w:val="28"/>
          <w:szCs w:val="28"/>
          <w:u w:val="single"/>
        </w:rPr>
      </w:pPr>
      <w:r w:rsidRPr="00CE1EE7">
        <w:rPr>
          <w:rFonts w:ascii="Times New Roman" w:hAnsi="Times New Roman" w:cs="Times New Roman"/>
          <w:b/>
          <w:i/>
          <w:iCs/>
          <w:color w:val="806000" w:themeColor="accent4" w:themeShade="80"/>
          <w:sz w:val="28"/>
          <w:szCs w:val="28"/>
          <w:u w:val="single"/>
        </w:rPr>
        <w:t>Экскурсионный маршрут «Одна судьба блокадного Ленинграда»</w:t>
      </w:r>
    </w:p>
    <w:p w14:paraId="218BB2E5" w14:textId="77777777" w:rsidR="00795E29" w:rsidRPr="00FF04C8" w:rsidRDefault="00795E29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 xml:space="preserve">Есть люди, жизнь которых становится символом судьбы целого поколения. </w:t>
      </w:r>
    </w:p>
    <w:p w14:paraId="075ABAE2" w14:textId="77777777" w:rsidR="00795E29" w:rsidRPr="00FF04C8" w:rsidRDefault="00795E29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>Вся трагедия блокадного Ленинграда в годы второй мировой войны заключена в дневнике 11-летней Тани Савичевой. С начала блокады Таня Савичева начала вести дневник в записной книжке, оставшейся от её старшей сестры Нины. В этом дневнике всего 9 страниц и на шести из них даты, даты смерти близких людей. На трех страницах – итог самой страшной зимы осажденного Ленинграда: «Савичевы умерли», «Умерли все», «Осталась одна Таня».</w:t>
      </w:r>
    </w:p>
    <w:p w14:paraId="3EC032B7" w14:textId="77777777" w:rsidR="00795E29" w:rsidRPr="00FF04C8" w:rsidRDefault="00795E29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>Таня была эвакуирована из Ленинграда летом 1942 года в Шатковский район Горьковской области. Скончалась 1 июля 1944 в Шатковской районной больнице от болезней, вызванных последствиями блокады Ленинграда. Дневник Тани Савичевой сегодня выставлен в музее истории Ленинграда, а его копия — в витрине одного из павильонов Пискарёвского мемориального кладбища.</w:t>
      </w:r>
    </w:p>
    <w:p w14:paraId="6E665C50" w14:textId="77777777" w:rsidR="00795E29" w:rsidRPr="00FF04C8" w:rsidRDefault="00795E29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EE7">
        <w:rPr>
          <w:rFonts w:ascii="Times New Roman" w:hAnsi="Times New Roman" w:cs="Times New Roman"/>
          <w:sz w:val="28"/>
          <w:szCs w:val="28"/>
        </w:rPr>
        <w:t xml:space="preserve">Обо всем этом и многом другом можно узнать </w:t>
      </w:r>
      <w:r w:rsidRPr="00CE1EE7">
        <w:rPr>
          <w:rFonts w:ascii="Times New Roman" w:hAnsi="Times New Roman" w:cs="Times New Roman"/>
          <w:sz w:val="28"/>
          <w:szCs w:val="28"/>
          <w:u w:val="single"/>
        </w:rPr>
        <w:t>в Детском музее имени Тани Савичевой.</w:t>
      </w:r>
      <w:r w:rsidRPr="00FF04C8">
        <w:rPr>
          <w:rFonts w:ascii="Times New Roman" w:hAnsi="Times New Roman" w:cs="Times New Roman"/>
          <w:sz w:val="28"/>
          <w:szCs w:val="28"/>
        </w:rPr>
        <w:t xml:space="preserve"> Экспозиция, посвященная Тане Савичевой, часть которой представляет интерьер ленинградской квартиры, показывает жизнь семьи Савичевых, условия в которых оказалась семья Савичевых в результате блокады города, рассказывает о жизни Тани в детском доме в эвакуации на Шатковской земле. Экскурсия продолжается посещением экспозиции «В школьном классе», где можно попасть в класс школы 70-х годов и посидеть за настоящими партами, вновь почувствовать себя учеником.</w:t>
      </w:r>
    </w:p>
    <w:p w14:paraId="67F04DFD" w14:textId="77777777" w:rsidR="00795E29" w:rsidRPr="00FF04C8" w:rsidRDefault="00795E29" w:rsidP="00FF04C8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F04C8">
        <w:rPr>
          <w:color w:val="000000"/>
          <w:sz w:val="28"/>
          <w:szCs w:val="28"/>
        </w:rPr>
        <w:t xml:space="preserve">Тема войны, боевого и трудового подвига народа раскрывается в экспозиции «Шатковский район в годы Великой Отечественной войны» </w:t>
      </w:r>
    </w:p>
    <w:p w14:paraId="6BB6D4B6" w14:textId="77777777" w:rsidR="00CE1EE7" w:rsidRDefault="00CE1EE7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A58633" w14:textId="77777777" w:rsidR="00CE1EE7" w:rsidRDefault="00795E29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 xml:space="preserve">Вне музея экскурсионный маршрут продолжается </w:t>
      </w:r>
      <w:r w:rsidRPr="00CE1EE7">
        <w:rPr>
          <w:rFonts w:ascii="Times New Roman" w:hAnsi="Times New Roman" w:cs="Times New Roman"/>
          <w:sz w:val="28"/>
          <w:szCs w:val="28"/>
          <w:u w:val="single"/>
        </w:rPr>
        <w:t>на мемориальном комплексе «Тане Савичевой и детям войны посвящается…»</w:t>
      </w:r>
      <w:r w:rsidRPr="00FF04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ECD687" w14:textId="600B32B7" w:rsidR="00795E29" w:rsidRPr="00FF04C8" w:rsidRDefault="00795E29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>Здесь - история войны, отраженная в судьбах детей. Памятник несёт тройной символ: Дом-Храм-Родина, разрушенный фашизмом. Остался фундамент с арками без стен и крыши, превращенный в музей под открытым небом. Напротив центральной арки расположена ниша, где установлена фигура Тани Савичевой. В стенах боковых сквозных арок вмонтированы 12 барельефов, стилистические изображения которых, переходя от хроникальных мотивов до плакатно-броских сюжетов, построенных на символах, рассказывают, как жили, работали, учились, умирали, но не падали духом дети войны.</w:t>
      </w:r>
    </w:p>
    <w:p w14:paraId="00EEB6F0" w14:textId="6FBD70B4" w:rsidR="00795E29" w:rsidRDefault="00795E29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>Заключительная часть маршрута проходит на мемориальном комплексе «Никто не забыт, ничто не забыто», где находится могила Тани Савичевой.</w:t>
      </w:r>
    </w:p>
    <w:p w14:paraId="0D5FB150" w14:textId="030A0E2D" w:rsidR="00CE1EE7" w:rsidRPr="00FF04C8" w:rsidRDefault="00CE1EE7" w:rsidP="00CE1EE7">
      <w:pPr>
        <w:shd w:val="clear" w:color="auto" w:fill="FFFFFF"/>
        <w:tabs>
          <w:tab w:val="left" w:pos="3544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FF04C8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t>Телефон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t xml:space="preserve"> для справок</w:t>
      </w:r>
      <w:r w:rsidRPr="00FF04C8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t>:</w:t>
      </w:r>
      <w:r w:rsidRPr="00FF04C8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 xml:space="preserve"> </w:t>
      </w:r>
      <w:r w:rsidRPr="00FF04C8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+7 (831) 904-13-75.</w:t>
      </w:r>
    </w:p>
    <w:p w14:paraId="51999E6E" w14:textId="33CE741F" w:rsidR="00CE1EE7" w:rsidRDefault="00CE1EE7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499457" w14:textId="2BCC7997" w:rsidR="00CE1EE7" w:rsidRDefault="00CE1EE7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61613B" w14:textId="58DC0A4B" w:rsidR="00CE1EE7" w:rsidRDefault="00CE1EE7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83D4BD" w14:textId="77777777" w:rsidR="00CE1EE7" w:rsidRDefault="00CE1EE7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988" w:type="dxa"/>
        <w:tblLook w:val="04A0" w:firstRow="1" w:lastRow="0" w:firstColumn="1" w:lastColumn="0" w:noHBand="0" w:noVBand="1"/>
      </w:tblPr>
      <w:tblGrid>
        <w:gridCol w:w="562"/>
        <w:gridCol w:w="8222"/>
        <w:gridCol w:w="1204"/>
      </w:tblGrid>
      <w:tr w:rsidR="00795E29" w:rsidRPr="00FF04C8" w14:paraId="194735BB" w14:textId="77777777" w:rsidTr="00CE1EE7">
        <w:tc>
          <w:tcPr>
            <w:tcW w:w="562" w:type="dxa"/>
          </w:tcPr>
          <w:p w14:paraId="09AD19DA" w14:textId="77777777" w:rsidR="00795E29" w:rsidRPr="00FF04C8" w:rsidRDefault="00795E29" w:rsidP="00CE1EE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14:paraId="50C566C8" w14:textId="77777777" w:rsidR="00795E29" w:rsidRPr="00FF04C8" w:rsidRDefault="00795E29" w:rsidP="00FF04C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04" w:type="dxa"/>
          </w:tcPr>
          <w:p w14:paraId="02669FDA" w14:textId="77777777" w:rsidR="00CE1EE7" w:rsidRDefault="00CE1EE7" w:rsidP="00CE1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Время,</w:t>
            </w:r>
          </w:p>
          <w:p w14:paraId="4004F567" w14:textId="1F1BA3C6" w:rsidR="00795E29" w:rsidRPr="00FF04C8" w:rsidRDefault="00795E29" w:rsidP="00CE1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795E29" w:rsidRPr="00FF04C8" w14:paraId="7381F99F" w14:textId="77777777" w:rsidTr="00CE1EE7">
        <w:tc>
          <w:tcPr>
            <w:tcW w:w="562" w:type="dxa"/>
          </w:tcPr>
          <w:p w14:paraId="5BE4FB15" w14:textId="77777777" w:rsidR="00795E29" w:rsidRPr="00FF04C8" w:rsidRDefault="00795E29" w:rsidP="00CE1EE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14:paraId="7A813EA6" w14:textId="77777777" w:rsidR="00795E29" w:rsidRPr="00FF04C8" w:rsidRDefault="00795E29" w:rsidP="00FF04C8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>Экскурсия в Детском музее имени Тани Савичевой</w:t>
            </w:r>
          </w:p>
        </w:tc>
        <w:tc>
          <w:tcPr>
            <w:tcW w:w="1204" w:type="dxa"/>
          </w:tcPr>
          <w:p w14:paraId="4B4D6755" w14:textId="77777777" w:rsidR="00795E29" w:rsidRPr="00FF04C8" w:rsidRDefault="00795E29" w:rsidP="00CE1EE7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95E29" w:rsidRPr="00FF04C8" w14:paraId="1FDAB5D9" w14:textId="77777777" w:rsidTr="00CE1EE7">
        <w:tc>
          <w:tcPr>
            <w:tcW w:w="562" w:type="dxa"/>
          </w:tcPr>
          <w:p w14:paraId="5C524F7B" w14:textId="77777777" w:rsidR="00795E29" w:rsidRPr="00FF04C8" w:rsidRDefault="00795E29" w:rsidP="00CE1EE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14:paraId="5CC0124D" w14:textId="77777777" w:rsidR="00795E29" w:rsidRPr="00FF04C8" w:rsidRDefault="00795E29" w:rsidP="00FF04C8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>Переход к мемориалу «Тане Савичевой и детям войны посвящается…» (</w:t>
            </w:r>
            <w:r w:rsidRPr="00FF04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 xml:space="preserve">мемориальных образах </w:t>
            </w:r>
            <w:r w:rsidRPr="00FF04C8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раскрыва</w:t>
            </w: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>ется история войны через судьбы</w:t>
            </w:r>
            <w:r w:rsidRPr="00FF04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</w:t>
            </w: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04" w:type="dxa"/>
          </w:tcPr>
          <w:p w14:paraId="4F8AEE09" w14:textId="77777777" w:rsidR="00795E29" w:rsidRPr="00FF04C8" w:rsidRDefault="00795E29" w:rsidP="00CE1EE7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5E29" w:rsidRPr="00FF04C8" w14:paraId="5431A749" w14:textId="77777777" w:rsidTr="00CE1EE7">
        <w:tc>
          <w:tcPr>
            <w:tcW w:w="562" w:type="dxa"/>
          </w:tcPr>
          <w:p w14:paraId="247F12DC" w14:textId="77777777" w:rsidR="00795E29" w:rsidRPr="00FF04C8" w:rsidRDefault="00795E29" w:rsidP="00CE1EE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14:paraId="3A035146" w14:textId="77777777" w:rsidR="00795E29" w:rsidRPr="00FF04C8" w:rsidRDefault="00795E29" w:rsidP="00FF04C8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>Экскурсия по мемориалу Тане Савичевой и детям войны посвящается</w:t>
            </w:r>
          </w:p>
        </w:tc>
        <w:tc>
          <w:tcPr>
            <w:tcW w:w="1204" w:type="dxa"/>
          </w:tcPr>
          <w:p w14:paraId="2C51AB9E" w14:textId="77777777" w:rsidR="00795E29" w:rsidRPr="00FF04C8" w:rsidRDefault="00795E29" w:rsidP="00CE1EE7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95E29" w:rsidRPr="00FF04C8" w14:paraId="51AB58AA" w14:textId="77777777" w:rsidTr="00CE1EE7">
        <w:tc>
          <w:tcPr>
            <w:tcW w:w="562" w:type="dxa"/>
          </w:tcPr>
          <w:p w14:paraId="0FEB8206" w14:textId="77777777" w:rsidR="00795E29" w:rsidRPr="00FF04C8" w:rsidRDefault="00795E29" w:rsidP="00CE1EE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14:paraId="58E7E63D" w14:textId="77777777" w:rsidR="00795E29" w:rsidRPr="00FF04C8" w:rsidRDefault="00795E29" w:rsidP="00FF04C8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>Переезд к мемориалу «Никто не забыт, ничто не забыто» и могиле Тане Савичевой</w:t>
            </w:r>
          </w:p>
        </w:tc>
        <w:tc>
          <w:tcPr>
            <w:tcW w:w="1204" w:type="dxa"/>
          </w:tcPr>
          <w:p w14:paraId="537885A1" w14:textId="77777777" w:rsidR="00795E29" w:rsidRPr="00FF04C8" w:rsidRDefault="00795E29" w:rsidP="00CE1EE7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5E29" w:rsidRPr="00FF04C8" w14:paraId="48D15A1B" w14:textId="77777777" w:rsidTr="00CE1EE7">
        <w:tc>
          <w:tcPr>
            <w:tcW w:w="562" w:type="dxa"/>
          </w:tcPr>
          <w:p w14:paraId="3575502B" w14:textId="77777777" w:rsidR="00795E29" w:rsidRPr="00FF04C8" w:rsidRDefault="00795E29" w:rsidP="00CE1EE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14:paraId="7091565D" w14:textId="77777777" w:rsidR="00795E29" w:rsidRPr="00FF04C8" w:rsidRDefault="00795E29" w:rsidP="00FF04C8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могилы и экскурсия по мемориалу «Никто не забыт, ничто не забыто» </w:t>
            </w:r>
          </w:p>
        </w:tc>
        <w:tc>
          <w:tcPr>
            <w:tcW w:w="1204" w:type="dxa"/>
          </w:tcPr>
          <w:p w14:paraId="12AB1856" w14:textId="77777777" w:rsidR="00795E29" w:rsidRPr="00FF04C8" w:rsidRDefault="00795E29" w:rsidP="00CE1EE7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95E29" w:rsidRPr="00FF04C8" w14:paraId="2C617B01" w14:textId="77777777" w:rsidTr="00CE1EE7">
        <w:tc>
          <w:tcPr>
            <w:tcW w:w="562" w:type="dxa"/>
          </w:tcPr>
          <w:p w14:paraId="227AA6DC" w14:textId="77777777" w:rsidR="00795E29" w:rsidRPr="00FF04C8" w:rsidRDefault="00795E29" w:rsidP="00CE1EE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14:paraId="566012B9" w14:textId="77777777" w:rsidR="00795E29" w:rsidRPr="00FF04C8" w:rsidRDefault="00795E29" w:rsidP="00FF04C8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14:paraId="3EBB2404" w14:textId="77777777" w:rsidR="00795E29" w:rsidRPr="00FF04C8" w:rsidRDefault="00795E29" w:rsidP="00CE1EE7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32B8AF21" w14:textId="77777777" w:rsidR="00795E29" w:rsidRPr="00FF04C8" w:rsidRDefault="00795E29" w:rsidP="00FF04C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06834478" w14:textId="77777777" w:rsidR="00C412D5" w:rsidRPr="009469C4" w:rsidRDefault="00C412D5" w:rsidP="00FF04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469C4">
        <w:rPr>
          <w:rFonts w:ascii="Times New Roman" w:eastAsia="Calibri" w:hAnsi="Times New Roman" w:cs="Times New Roman"/>
          <w:sz w:val="28"/>
          <w:szCs w:val="28"/>
          <w:u w:val="single"/>
        </w:rPr>
        <w:t>Музей истории освоения Шатковского леса</w:t>
      </w:r>
    </w:p>
    <w:p w14:paraId="74E676D9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4C8">
        <w:rPr>
          <w:rFonts w:ascii="Times New Roman" w:hAnsi="Times New Roman" w:cs="Times New Roman"/>
          <w:color w:val="000000"/>
          <w:sz w:val="28"/>
          <w:szCs w:val="28"/>
        </w:rPr>
        <w:t xml:space="preserve">В 2022 году в рабочем поселке Лесогорск (Шатковский муниципальный округ) был открыт Музей истории освоения Шатковского леса. </w:t>
      </w:r>
      <w:r w:rsidRPr="00FF04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Экспозиция подводит посетителя к пониманию того, как изменялись контуры Шатковского леса вследствие хозяйственной деятельности человека.</w:t>
      </w:r>
      <w:r w:rsidRPr="00FF04C8">
        <w:rPr>
          <w:rFonts w:ascii="Times New Roman" w:eastAsia="Calibri" w:hAnsi="Times New Roman" w:cs="Times New Roman"/>
          <w:sz w:val="28"/>
          <w:szCs w:val="28"/>
        </w:rPr>
        <w:t xml:space="preserve"> В музее представлена история края через историю освоения человеком леса, освещены темы его сохранения и защиты.</w:t>
      </w:r>
      <w:r w:rsidRPr="00FF04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FF04C8">
        <w:rPr>
          <w:rFonts w:ascii="Times New Roman" w:eastAsia="Calibri" w:hAnsi="Times New Roman" w:cs="Times New Roman"/>
          <w:sz w:val="28"/>
          <w:szCs w:val="28"/>
        </w:rPr>
        <w:t xml:space="preserve">выставочных залах открыты выставка, посвященные работникам лесного хозяйства края и выставка «Деревянные скульптуры А. И. Новикова». </w:t>
      </w:r>
      <w:r w:rsidRPr="00FF04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Экспонаты, уникальные сведения и фотографии рассказывают, как тесно с лесом связана культура, быт и занятия как коренного мордовского населения, так и русского народа. Многие крестьянские промыслы были связаны с лесом и деревообработкой. </w:t>
      </w:r>
      <w:r w:rsidRPr="00FF04C8">
        <w:rPr>
          <w:rFonts w:ascii="Times New Roman" w:eastAsia="Calibri" w:hAnsi="Times New Roman" w:cs="Times New Roman"/>
          <w:sz w:val="28"/>
          <w:szCs w:val="28"/>
        </w:rPr>
        <w:t xml:space="preserve">В диораме представлен уголок Шатковского леса с его обитателями (сосновый бор с глухарём, токующим на ветке, ручей, запруженный бобрами и пр.). </w:t>
      </w:r>
      <w:r w:rsidRPr="00FF04C8">
        <w:rPr>
          <w:rFonts w:ascii="Times New Roman" w:hAnsi="Times New Roman" w:cs="Times New Roman"/>
          <w:color w:val="000000"/>
          <w:sz w:val="28"/>
          <w:szCs w:val="28"/>
        </w:rPr>
        <w:t xml:space="preserve">Музей проводит экскурсии, мероприятия для жителей и гостей Шатковского муниципального округа и Нижегородской области.  </w:t>
      </w:r>
    </w:p>
    <w:p w14:paraId="486A5912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E7D34B" w14:textId="4D248040" w:rsidR="00C412D5" w:rsidRPr="004D1080" w:rsidRDefault="00C412D5" w:rsidP="00FF04C8">
      <w:pPr>
        <w:tabs>
          <w:tab w:val="left" w:pos="-142"/>
          <w:tab w:val="left" w:pos="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806000" w:themeColor="accent4" w:themeShade="80"/>
          <w:sz w:val="28"/>
          <w:szCs w:val="28"/>
          <w:u w:val="single"/>
        </w:rPr>
      </w:pPr>
      <w:r w:rsidRPr="004D1080">
        <w:rPr>
          <w:rFonts w:ascii="Times New Roman" w:hAnsi="Times New Roman" w:cs="Times New Roman"/>
          <w:b/>
          <w:i/>
          <w:color w:val="806000" w:themeColor="accent4" w:themeShade="80"/>
          <w:sz w:val="28"/>
          <w:szCs w:val="28"/>
          <w:u w:val="single"/>
        </w:rPr>
        <w:t>Памятники архитектуры Шатковского муниципального округа.</w:t>
      </w:r>
    </w:p>
    <w:p w14:paraId="02A1B03A" w14:textId="77777777" w:rsidR="00C412D5" w:rsidRPr="00FF04C8" w:rsidRDefault="00C412D5" w:rsidP="00FF04C8">
      <w:pPr>
        <w:tabs>
          <w:tab w:val="left" w:pos="-142"/>
          <w:tab w:val="left" w:pos="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F04C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- </w:t>
      </w:r>
      <w:r w:rsidRPr="00FF04C8">
        <w:rPr>
          <w:rFonts w:ascii="Times New Roman" w:hAnsi="Times New Roman" w:cs="Times New Roman"/>
          <w:bCs/>
          <w:sz w:val="28"/>
          <w:szCs w:val="28"/>
        </w:rPr>
        <w:t xml:space="preserve">Церковь Иоанна Предтечи в селе </w:t>
      </w:r>
      <w:proofErr w:type="spellStart"/>
      <w:r w:rsidRPr="00FF04C8">
        <w:rPr>
          <w:rFonts w:ascii="Times New Roman" w:hAnsi="Times New Roman" w:cs="Times New Roman"/>
          <w:bCs/>
          <w:sz w:val="28"/>
          <w:szCs w:val="28"/>
        </w:rPr>
        <w:t>Хирино</w:t>
      </w:r>
      <w:proofErr w:type="spellEnd"/>
      <w:r w:rsidRPr="00FF04C8">
        <w:rPr>
          <w:rFonts w:ascii="Times New Roman" w:hAnsi="Times New Roman" w:cs="Times New Roman"/>
          <w:bCs/>
          <w:sz w:val="28"/>
          <w:szCs w:val="28"/>
        </w:rPr>
        <w:t>:</w:t>
      </w:r>
    </w:p>
    <w:p w14:paraId="0FF25B98" w14:textId="77777777" w:rsidR="00C412D5" w:rsidRPr="00FF04C8" w:rsidRDefault="00C412D5" w:rsidP="00FF04C8">
      <w:pPr>
        <w:tabs>
          <w:tab w:val="left" w:pos="-142"/>
          <w:tab w:val="left" w:pos="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04C8">
        <w:rPr>
          <w:rFonts w:ascii="Times New Roman" w:hAnsi="Times New Roman" w:cs="Times New Roman"/>
          <w:bCs/>
          <w:sz w:val="28"/>
          <w:szCs w:val="28"/>
        </w:rPr>
        <w:t xml:space="preserve">Одним из самых старинных храмов на территории Шатковского муниципального округа является </w:t>
      </w:r>
      <w:r w:rsidRPr="00FF04C8">
        <w:rPr>
          <w:rFonts w:ascii="Times New Roman" w:hAnsi="Times New Roman" w:cs="Times New Roman"/>
          <w:sz w:val="28"/>
          <w:szCs w:val="28"/>
        </w:rPr>
        <w:t>церковь Усекновения главы Иоанна Предтечи, построенная в стиле </w:t>
      </w:r>
      <w:hyperlink r:id="rId8" w:tooltip="Русское барокко" w:history="1">
        <w:r w:rsidRPr="00FF04C8">
          <w:rPr>
            <w:rStyle w:val="6hwnw"/>
            <w:rFonts w:ascii="Times New Roman" w:hAnsi="Times New Roman" w:cs="Times New Roman"/>
            <w:sz w:val="28"/>
            <w:szCs w:val="28"/>
          </w:rPr>
          <w:t>русского барокко</w:t>
        </w:r>
      </w:hyperlink>
      <w:r w:rsidRPr="00FF04C8">
        <w:rPr>
          <w:rFonts w:ascii="Times New Roman" w:hAnsi="Times New Roman" w:cs="Times New Roman"/>
          <w:sz w:val="28"/>
          <w:szCs w:val="28"/>
        </w:rPr>
        <w:t> на средства местного помещика князя </w:t>
      </w:r>
      <w:hyperlink r:id="rId9" w:tooltip="Путятины (князья)" w:history="1">
        <w:r w:rsidRPr="00FF04C8">
          <w:rPr>
            <w:rStyle w:val="6hwnw"/>
            <w:rFonts w:ascii="Times New Roman" w:hAnsi="Times New Roman" w:cs="Times New Roman"/>
            <w:sz w:val="28"/>
            <w:szCs w:val="28"/>
          </w:rPr>
          <w:t>Андрея Путятина</w:t>
        </w:r>
      </w:hyperlink>
      <w:r w:rsidRPr="00FF04C8">
        <w:rPr>
          <w:rFonts w:ascii="Times New Roman" w:hAnsi="Times New Roman" w:cs="Times New Roman"/>
          <w:sz w:val="28"/>
          <w:szCs w:val="28"/>
        </w:rPr>
        <w:t xml:space="preserve"> в 1729-1758 гг. Парадно оформленный храм изначально был пятиглавым и не уступал лучшим приходским храмам Нижнего Новгорода ни по размерам, ни по убранству. Авторство проекта каменного храма в честь Усекновения главы Иоанна Предтечи с приделами многие приписывают знаменитому зодчему Василию Баженову. </w:t>
      </w:r>
      <w:r w:rsidRPr="00FF04C8">
        <w:rPr>
          <w:rFonts w:ascii="Times New Roman" w:hAnsi="Times New Roman" w:cs="Times New Roman"/>
          <w:bCs/>
          <w:sz w:val="28"/>
          <w:szCs w:val="28"/>
        </w:rPr>
        <w:t xml:space="preserve">Церковь Иоанна Предтечи в селе </w:t>
      </w:r>
      <w:proofErr w:type="spellStart"/>
      <w:r w:rsidRPr="00FF04C8">
        <w:rPr>
          <w:rFonts w:ascii="Times New Roman" w:hAnsi="Times New Roman" w:cs="Times New Roman"/>
          <w:bCs/>
          <w:sz w:val="28"/>
          <w:szCs w:val="28"/>
        </w:rPr>
        <w:t>Хирино</w:t>
      </w:r>
      <w:proofErr w:type="spellEnd"/>
      <w:r w:rsidRPr="00FF04C8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FF04C8">
        <w:rPr>
          <w:rFonts w:ascii="Times New Roman" w:hAnsi="Times New Roman" w:cs="Times New Roman"/>
          <w:sz w:val="28"/>
          <w:szCs w:val="28"/>
        </w:rPr>
        <w:t>памятник архитектуры федерального значения</w:t>
      </w:r>
      <w:r w:rsidRPr="00FF04C8">
        <w:rPr>
          <w:rFonts w:ascii="Times New Roman" w:hAnsi="Times New Roman" w:cs="Times New Roman"/>
          <w:bCs/>
          <w:sz w:val="28"/>
          <w:szCs w:val="28"/>
        </w:rPr>
        <w:t xml:space="preserve">. Время ее постройки - 1758 год. Среди памятников архитектуры Поволжья – это сооружение считается уникальным памятником архитектуры барокко середины XVIII века и выделяется своими художественными качествами. В 2011 – 2013 </w:t>
      </w:r>
      <w:proofErr w:type="spellStart"/>
      <w:r w:rsidRPr="00FF04C8">
        <w:rPr>
          <w:rFonts w:ascii="Times New Roman" w:hAnsi="Times New Roman" w:cs="Times New Roman"/>
          <w:bCs/>
          <w:sz w:val="28"/>
          <w:szCs w:val="28"/>
        </w:rPr>
        <w:t>гг</w:t>
      </w:r>
      <w:proofErr w:type="spellEnd"/>
      <w:r w:rsidRPr="00FF04C8">
        <w:rPr>
          <w:rFonts w:ascii="Times New Roman" w:hAnsi="Times New Roman" w:cs="Times New Roman"/>
          <w:bCs/>
          <w:sz w:val="28"/>
          <w:szCs w:val="28"/>
        </w:rPr>
        <w:t xml:space="preserve"> храм был восстановлен. В настоящее время храм функционирует и принимает паломников со всей Нижегородской области.</w:t>
      </w:r>
    </w:p>
    <w:p w14:paraId="5FB08460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lastRenderedPageBreak/>
        <w:t>- Серафимо-Понетаевский монастырь</w:t>
      </w:r>
      <w:r w:rsidRPr="00FF04C8">
        <w:rPr>
          <w:rFonts w:ascii="Times New Roman" w:hAnsi="Times New Roman" w:cs="Times New Roman"/>
          <w:i/>
          <w:sz w:val="28"/>
          <w:szCs w:val="28"/>
        </w:rPr>
        <w:t>:</w:t>
      </w:r>
    </w:p>
    <w:p w14:paraId="11D34386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04C8">
        <w:rPr>
          <w:rFonts w:ascii="Times New Roman" w:hAnsi="Times New Roman" w:cs="Times New Roman"/>
          <w:sz w:val="28"/>
          <w:szCs w:val="28"/>
        </w:rPr>
        <w:t>Серафимо-Понетаевская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 община была утверждена государем императором и Святейшим синодом 27 октября 1864 года. Это была вторая обитель, получившая наименование Серафимовская задолго до канонизации Серафима Саровского. В 1869 году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Серафимо-Понетаевская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 община была возведена в степень третьеклассного общежительного женского монастыря. Монастырь прославился своей чудотворной иконой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Понетаевской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 Божией Матери «Знамение», удивительно красивым архитектурным ансамблем, и иконами, созданными монахинями - искусными художницами по дереву, холсту и финифти. Финифть – этот удивительный вид росписи на эмали в </w:t>
      </w:r>
      <w:r w:rsidRPr="00FF04C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F04C8">
        <w:rPr>
          <w:rFonts w:ascii="Times New Roman" w:hAnsi="Times New Roman" w:cs="Times New Roman"/>
          <w:sz w:val="28"/>
          <w:szCs w:val="28"/>
        </w:rPr>
        <w:t xml:space="preserve"> веке процветал в Москве, Санкт – Петербурге,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Ростове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 – Ярославском и в селе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Понетаевке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. Монастырь в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Понетаевке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 посещали В. Г. Короленко, А. М. Горький, В. В. Розанов. В настоящее время сохранился архитектурный ансамбль монастыря. Монастырь возрождается как скит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Серафимо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>-Дивеевского монастыря.</w:t>
      </w:r>
    </w:p>
    <w:p w14:paraId="70D22DB0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2FBA1D" w14:textId="2BCEB57B" w:rsidR="00C412D5" w:rsidRPr="004D1080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806000" w:themeColor="accent4" w:themeShade="80"/>
          <w:sz w:val="28"/>
          <w:szCs w:val="28"/>
          <w:u w:val="single"/>
        </w:rPr>
      </w:pPr>
      <w:r w:rsidRPr="004D1080">
        <w:rPr>
          <w:rFonts w:ascii="Times New Roman" w:hAnsi="Times New Roman" w:cs="Times New Roman"/>
          <w:b/>
          <w:bCs/>
          <w:i/>
          <w:color w:val="806000" w:themeColor="accent4" w:themeShade="80"/>
          <w:sz w:val="28"/>
          <w:szCs w:val="28"/>
          <w:u w:val="single"/>
        </w:rPr>
        <w:t>Объекты и памятные места, связанные с известными деятелями искусства и культуры, государственными деятелями.</w:t>
      </w:r>
    </w:p>
    <w:p w14:paraId="2403CA12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 xml:space="preserve">- Село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Кардавиль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>:</w:t>
      </w:r>
    </w:p>
    <w:p w14:paraId="406BDEB8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 xml:space="preserve">Находится в 2 км от с.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Понетаевка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. Указом Павла </w:t>
      </w:r>
      <w:r w:rsidRPr="00FF04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F04C8">
        <w:rPr>
          <w:rFonts w:ascii="Times New Roman" w:hAnsi="Times New Roman" w:cs="Times New Roman"/>
          <w:sz w:val="28"/>
          <w:szCs w:val="28"/>
        </w:rPr>
        <w:t xml:space="preserve"> от 22 января 1797 года, получил поместье – 15000 десятин земли и 1000 душ крестьян в деревнях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Кардавиль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Корино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Понетаевке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 великий русский зодчий Василий Иванович Баженов. Село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Кардавиль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 стало основным родовым гнездом нижегородской ветви Баженовых. Здесь находилась усадьба, после смерти хранился архив архитектора. Возле Покровской церкви существовал фамильный склеп. До сих пор у церкви сохранились надгробные плиты – остатки склепа. На одной из них выгравировано имя правнука зодчего –  Александра Васильевича Баженова (1841-1908) – видного деятеля земства и общественной жизни Нижегородской губернии, председателя Нижегородской губернской земской управы, предводителя Нижегородского уездного дворянства. </w:t>
      </w:r>
    </w:p>
    <w:p w14:paraId="054C0BF1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Леонтьевские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 места:</w:t>
      </w:r>
    </w:p>
    <w:p w14:paraId="5172E0E2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bCs/>
          <w:sz w:val="28"/>
          <w:szCs w:val="28"/>
        </w:rPr>
        <w:t xml:space="preserve">В 1853 г в селе </w:t>
      </w:r>
      <w:proofErr w:type="spellStart"/>
      <w:r w:rsidRPr="00FF04C8">
        <w:rPr>
          <w:rFonts w:ascii="Times New Roman" w:hAnsi="Times New Roman" w:cs="Times New Roman"/>
          <w:bCs/>
          <w:sz w:val="28"/>
          <w:szCs w:val="28"/>
        </w:rPr>
        <w:t>Бритово</w:t>
      </w:r>
      <w:proofErr w:type="spellEnd"/>
      <w:r w:rsidRPr="00FF04C8">
        <w:rPr>
          <w:rFonts w:ascii="Times New Roman" w:hAnsi="Times New Roman" w:cs="Times New Roman"/>
          <w:bCs/>
          <w:sz w:val="28"/>
          <w:szCs w:val="28"/>
        </w:rPr>
        <w:t xml:space="preserve">, а затем в </w:t>
      </w:r>
      <w:r w:rsidRPr="00FF04C8">
        <w:rPr>
          <w:rFonts w:ascii="Times New Roman" w:hAnsi="Times New Roman" w:cs="Times New Roman"/>
          <w:sz w:val="28"/>
          <w:szCs w:val="28"/>
        </w:rPr>
        <w:t xml:space="preserve">1858-1861 </w:t>
      </w:r>
      <w:r w:rsidRPr="00FF04C8">
        <w:rPr>
          <w:rFonts w:ascii="Times New Roman" w:hAnsi="Times New Roman" w:cs="Times New Roman"/>
          <w:bCs/>
          <w:sz w:val="28"/>
          <w:szCs w:val="28"/>
        </w:rPr>
        <w:t xml:space="preserve">годах в селе Спасском, в имении баронессы Розен жил и работал домашним врачом </w:t>
      </w:r>
      <w:r w:rsidRPr="00FF04C8">
        <w:rPr>
          <w:rFonts w:ascii="Times New Roman" w:hAnsi="Times New Roman" w:cs="Times New Roman"/>
          <w:sz w:val="28"/>
          <w:szCs w:val="28"/>
        </w:rPr>
        <w:t>с правами государственной службы</w:t>
      </w:r>
      <w:r w:rsidRPr="00FF04C8">
        <w:rPr>
          <w:rFonts w:ascii="Times New Roman" w:hAnsi="Times New Roman" w:cs="Times New Roman"/>
          <w:bCs/>
          <w:sz w:val="28"/>
          <w:szCs w:val="28"/>
        </w:rPr>
        <w:t xml:space="preserve"> Константин Николаевич Леонтьев </w:t>
      </w:r>
      <w:r w:rsidRPr="00FF04C8">
        <w:rPr>
          <w:rFonts w:ascii="Times New Roman" w:hAnsi="Times New Roman" w:cs="Times New Roman"/>
          <w:sz w:val="28"/>
          <w:szCs w:val="28"/>
        </w:rPr>
        <w:t xml:space="preserve">(1831-1891) – мыслитель, философ, писатель, публицист, литературный критик. Помещичья жизнь середины </w:t>
      </w:r>
      <w:r w:rsidRPr="00FF04C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F04C8">
        <w:rPr>
          <w:rFonts w:ascii="Times New Roman" w:hAnsi="Times New Roman" w:cs="Times New Roman"/>
          <w:sz w:val="28"/>
          <w:szCs w:val="28"/>
        </w:rPr>
        <w:t xml:space="preserve"> века сел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Бритово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, Спасское, Смирново, Костянка и других, быт, обитатели усадеб, местность, люди, пейзажи, нашли отражение в его произведениях «Ночь на пчельнике» (1853), «В своем краю» (1864). В селе Костянка сохранился двухэтажный усадебный дом, построенный в начале </w:t>
      </w:r>
      <w:r w:rsidRPr="00FF04C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F04C8">
        <w:rPr>
          <w:rFonts w:ascii="Times New Roman" w:hAnsi="Times New Roman" w:cs="Times New Roman"/>
          <w:sz w:val="28"/>
          <w:szCs w:val="28"/>
        </w:rPr>
        <w:t xml:space="preserve"> в. Николаем Осиповичем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Кутлубицким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 – офицером гатчинской артиллерии, бывшим комендантом Михайловского замка во время свержения императора Павла I в 1801 году. Дом был характерен для помещичьих имений </w:t>
      </w:r>
      <w:r w:rsidRPr="00FF04C8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FF04C8">
        <w:rPr>
          <w:rFonts w:ascii="Times New Roman" w:hAnsi="Times New Roman" w:cs="Times New Roman"/>
          <w:sz w:val="28"/>
          <w:szCs w:val="28"/>
        </w:rPr>
        <w:t xml:space="preserve"> – начала </w:t>
      </w:r>
      <w:r w:rsidRPr="00FF04C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F04C8">
        <w:rPr>
          <w:rFonts w:ascii="Times New Roman" w:hAnsi="Times New Roman" w:cs="Times New Roman"/>
          <w:sz w:val="28"/>
          <w:szCs w:val="28"/>
        </w:rPr>
        <w:t xml:space="preserve"> веков. В этом здании до недавнего времени находилась больница, сейчас в нем размещен фельдшерский пункт. Интерьеры здания в целом, сохранили планировку просторных комнат, двери и лестницы, фрагменты паркета. На потолках залов верхнего этажа ещё можно увидеть декоративные лепные плафоны.</w:t>
      </w:r>
    </w:p>
    <w:p w14:paraId="3F2A311E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0AB1EC5" w14:textId="2180A061" w:rsidR="00C412D5" w:rsidRPr="004D1080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806000" w:themeColor="accent4" w:themeShade="80"/>
          <w:sz w:val="28"/>
          <w:szCs w:val="28"/>
        </w:rPr>
      </w:pPr>
      <w:r w:rsidRPr="004D1080">
        <w:rPr>
          <w:rFonts w:ascii="Times New Roman" w:hAnsi="Times New Roman" w:cs="Times New Roman"/>
          <w:b/>
          <w:bCs/>
          <w:i/>
          <w:iCs/>
          <w:color w:val="806000" w:themeColor="accent4" w:themeShade="80"/>
          <w:sz w:val="28"/>
          <w:szCs w:val="28"/>
          <w:u w:val="single"/>
        </w:rPr>
        <w:t xml:space="preserve"> Ресурсы для организации спортивного туризма.</w:t>
      </w:r>
      <w:r w:rsidRPr="004D1080">
        <w:rPr>
          <w:rFonts w:ascii="Times New Roman" w:hAnsi="Times New Roman" w:cs="Times New Roman"/>
          <w:b/>
          <w:bCs/>
          <w:i/>
          <w:iCs/>
          <w:color w:val="806000" w:themeColor="accent4" w:themeShade="80"/>
          <w:sz w:val="28"/>
          <w:szCs w:val="28"/>
        </w:rPr>
        <w:t xml:space="preserve"> </w:t>
      </w:r>
    </w:p>
    <w:p w14:paraId="4FC8415C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 xml:space="preserve">В 2010 году в рабочем поселке Шатки начало функционировать Муниципальное автономное учреждение дополнительного образования «Физкультурно-оздоровительный комплекс в р.п. Шатки Нижегородской области» (далее – ФОК), которое является центром развития спортивного туризма в округе. </w:t>
      </w:r>
    </w:p>
    <w:p w14:paraId="50803F70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>На базе ФОКа проводятся многочисленные спортивно-массовые соревнования по различным видам спорта (мини-футболу, пауэрлифтингу, хоккею, плаванию и др.).</w:t>
      </w:r>
    </w:p>
    <w:p w14:paraId="630E7D6F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>Материально-техническая база ФОКа постоянно обновляется. Большой популярностью среди населения округа и иногородних приезжающих пользуются: бассейн, лыжная база, ледовая арена, тренажерный зал. В 2024 году для расширения культурно-досуговых возможностей для населения Шатковского муниципального округа и близлежащих округов на базе учреждения открыт кинотеатр.</w:t>
      </w:r>
    </w:p>
    <w:p w14:paraId="3DEEEBAF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D462AE" w14:textId="027D11D0" w:rsidR="00C412D5" w:rsidRPr="004D1080" w:rsidRDefault="00C412D5" w:rsidP="00FF0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806000" w:themeColor="accent4" w:themeShade="80"/>
          <w:sz w:val="28"/>
          <w:szCs w:val="28"/>
          <w:u w:val="single"/>
        </w:rPr>
      </w:pPr>
      <w:r w:rsidRPr="004D1080">
        <w:rPr>
          <w:rFonts w:ascii="Times New Roman" w:hAnsi="Times New Roman" w:cs="Times New Roman"/>
          <w:b/>
          <w:bCs/>
          <w:i/>
          <w:iCs/>
          <w:color w:val="806000" w:themeColor="accent4" w:themeShade="80"/>
          <w:sz w:val="28"/>
          <w:szCs w:val="28"/>
          <w:u w:val="single"/>
        </w:rPr>
        <w:t xml:space="preserve">Ресурсы для развития в округе этнотуризма. </w:t>
      </w:r>
    </w:p>
    <w:p w14:paraId="1BDA7957" w14:textId="4DBBEC7E" w:rsidR="00C412D5" w:rsidRPr="00FF04C8" w:rsidRDefault="00C412D5" w:rsidP="00FF0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4C8">
        <w:rPr>
          <w:rFonts w:ascii="Times New Roman" w:hAnsi="Times New Roman" w:cs="Times New Roman"/>
          <w:color w:val="000000"/>
          <w:sz w:val="28"/>
          <w:szCs w:val="28"/>
        </w:rPr>
        <w:t>Особенно выдающимися событиями являются:</w:t>
      </w:r>
    </w:p>
    <w:p w14:paraId="276DC710" w14:textId="77777777" w:rsidR="00C412D5" w:rsidRPr="00FF04C8" w:rsidRDefault="00C412D5" w:rsidP="00FF04C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 xml:space="preserve">- Ежегодный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Этноквиз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-экскурсия «В стране единой», организуемая Муниципальным бюджетным учреждением культуры «Шатковская централизованная библиотечная система» для молодежи округа.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Этноквиз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>-экскурсия - мероприятие, посвященное культурному наследию народов России, включает в себя интеллектуальную игру о народах России (направления: «Традиции и обычаи», «Национальные блюда», «Братья славяне», «Музыка и танцы народов России»).</w:t>
      </w:r>
    </w:p>
    <w:p w14:paraId="397A7D17" w14:textId="77777777" w:rsidR="00C412D5" w:rsidRPr="00FF04C8" w:rsidRDefault="00C412D5" w:rsidP="00FF04C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 xml:space="preserve">- Новой вехой в развитии этнотуризма стало проведение межрегионального фестиваля «Голос традиций» (село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Хирино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 Шатковского муниципального округа), на который собираются народные коллективы и мастера-ремесленники из разных регионов России. Сельская ярмарка, народные гуляния, многочисленные мастер-классы и богатырские забавы – чтобы увидеть все это в село съезжаются ежегодно тысячи гостей. Начинавшийся как праздник села, он вскоре перерос в большой культурный проект по поддержке ремесленников, фермеров, фольклорных коллективов. Не случайно это мероприятие удостоилось межрегиональной премии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 Прорыв. Именно здесь можно увидеть давние обычаи, игры в горелки, шутки скоморохов, веселые хороводы и прочее - с каждым годом желающих побывать на народных гуляниях все больше. Фестиваль — это еще и возможность продемонстрировать свои таланты, получить приз. Гранты для поддержки народной инициативы, ремёсел и фольклора, способствуют формированию нашей культурной и исторической памяти. Гранты участникам фестиваля (производителям фермерской продукции, народным коллективам и ремесленникам) вручают от холдинга «Социум» и других спонсоров. За время проведения конкурса сумма грантов превысила 2 млн рублей. Всего за эти годы в фестивале приняли участие 40 фольклорных коллективов, 14 фермерских хозяйств и 95 ремесленников. Ежегодно за счет спонсорских средств в фестивале принимают участие знаменитости (певцы и артисты).  </w:t>
      </w:r>
    </w:p>
    <w:p w14:paraId="2B1DB1C0" w14:textId="77777777" w:rsidR="00C412D5" w:rsidRPr="00FF04C8" w:rsidRDefault="00C412D5" w:rsidP="00FF04C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38D6C9" w14:textId="67D15D73" w:rsidR="00C412D5" w:rsidRPr="00FF04C8" w:rsidRDefault="00C412D5" w:rsidP="00FF04C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Этнографическое наследие Шатковского муниципального округа определяется проживанием на территории округа не только русского, но и коренного, мордовского населения. В округе – 11 мордовских населенных пунктов, самые старинные – </w:t>
      </w:r>
      <w:proofErr w:type="spellStart"/>
      <w:r w:rsidRPr="00FF04C8">
        <w:rPr>
          <w:rFonts w:ascii="Times New Roman" w:hAnsi="Times New Roman" w:cs="Times New Roman"/>
          <w:color w:val="000000"/>
          <w:sz w:val="28"/>
          <w:szCs w:val="28"/>
        </w:rPr>
        <w:t>Корино</w:t>
      </w:r>
      <w:proofErr w:type="spellEnd"/>
      <w:r w:rsidRPr="00FF04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F04C8">
        <w:rPr>
          <w:rFonts w:ascii="Times New Roman" w:hAnsi="Times New Roman" w:cs="Times New Roman"/>
          <w:color w:val="000000"/>
          <w:sz w:val="28"/>
          <w:szCs w:val="28"/>
        </w:rPr>
        <w:t>Кардавиль</w:t>
      </w:r>
      <w:proofErr w:type="spellEnd"/>
      <w:r w:rsidRPr="00FF04C8">
        <w:rPr>
          <w:rFonts w:ascii="Times New Roman" w:hAnsi="Times New Roman" w:cs="Times New Roman"/>
          <w:color w:val="000000"/>
          <w:sz w:val="28"/>
          <w:szCs w:val="28"/>
        </w:rPr>
        <w:t xml:space="preserve">, Старое </w:t>
      </w:r>
      <w:proofErr w:type="spellStart"/>
      <w:r w:rsidRPr="00FF04C8">
        <w:rPr>
          <w:rFonts w:ascii="Times New Roman" w:hAnsi="Times New Roman" w:cs="Times New Roman"/>
          <w:color w:val="000000"/>
          <w:sz w:val="28"/>
          <w:szCs w:val="28"/>
        </w:rPr>
        <w:t>Иванцево</w:t>
      </w:r>
      <w:proofErr w:type="spellEnd"/>
      <w:r w:rsidRPr="00FF04C8">
        <w:rPr>
          <w:rFonts w:ascii="Times New Roman" w:hAnsi="Times New Roman" w:cs="Times New Roman"/>
          <w:color w:val="000000"/>
          <w:sz w:val="28"/>
          <w:szCs w:val="28"/>
        </w:rPr>
        <w:t xml:space="preserve">, Великий Враг, </w:t>
      </w:r>
      <w:proofErr w:type="spellStart"/>
      <w:r w:rsidRPr="00FF04C8">
        <w:rPr>
          <w:rFonts w:ascii="Times New Roman" w:hAnsi="Times New Roman" w:cs="Times New Roman"/>
          <w:color w:val="000000"/>
          <w:sz w:val="28"/>
          <w:szCs w:val="28"/>
        </w:rPr>
        <w:t>Вечкусово</w:t>
      </w:r>
      <w:proofErr w:type="spellEnd"/>
      <w:r w:rsidRPr="00FF04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F04C8">
        <w:rPr>
          <w:rFonts w:ascii="Times New Roman" w:hAnsi="Times New Roman" w:cs="Times New Roman"/>
          <w:color w:val="000000"/>
          <w:sz w:val="28"/>
          <w:szCs w:val="28"/>
        </w:rPr>
        <w:t>Алемаево</w:t>
      </w:r>
      <w:proofErr w:type="spellEnd"/>
      <w:r w:rsidRPr="00FF04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F04C8">
        <w:rPr>
          <w:rFonts w:ascii="Times New Roman" w:hAnsi="Times New Roman" w:cs="Times New Roman"/>
          <w:sz w:val="28"/>
          <w:szCs w:val="28"/>
        </w:rPr>
        <w:t xml:space="preserve">Музей в с. Старое </w:t>
      </w:r>
      <w:proofErr w:type="spellStart"/>
      <w:r w:rsidRPr="00FF04C8">
        <w:rPr>
          <w:rFonts w:ascii="Times New Roman" w:hAnsi="Times New Roman" w:cs="Times New Roman"/>
          <w:sz w:val="28"/>
          <w:szCs w:val="28"/>
        </w:rPr>
        <w:t>Иванцево</w:t>
      </w:r>
      <w:proofErr w:type="spellEnd"/>
      <w:r w:rsidRPr="00FF04C8">
        <w:rPr>
          <w:rFonts w:ascii="Times New Roman" w:hAnsi="Times New Roman" w:cs="Times New Roman"/>
          <w:sz w:val="28"/>
          <w:szCs w:val="28"/>
        </w:rPr>
        <w:t xml:space="preserve"> посвящен истории села, материальной и духовной культуре народа мордва-эрзя. Представленная экспозиция «Культура и быт мордвы» имеет большой интерес среди посетителей. Здесь можно увидеть старинные женские украшения (бронзовые кольца, серьги, подвески и пр.)- все эти предметы извлечены из захоронения, обнаруженного в 1960 году на территории села. В музее также представлена трипольская культура, существовавшая 5 </w:t>
      </w:r>
      <w:proofErr w:type="spellStart"/>
      <w:proofErr w:type="gramStart"/>
      <w:r w:rsidRPr="00FF04C8">
        <w:rPr>
          <w:rFonts w:ascii="Times New Roman" w:hAnsi="Times New Roman" w:cs="Times New Roman"/>
          <w:sz w:val="28"/>
          <w:szCs w:val="28"/>
        </w:rPr>
        <w:t>тыс.лет</w:t>
      </w:r>
      <w:proofErr w:type="spellEnd"/>
      <w:proofErr w:type="gramEnd"/>
      <w:r w:rsidRPr="00FF04C8">
        <w:rPr>
          <w:rFonts w:ascii="Times New Roman" w:hAnsi="Times New Roman" w:cs="Times New Roman"/>
          <w:sz w:val="28"/>
          <w:szCs w:val="28"/>
        </w:rPr>
        <w:t xml:space="preserve"> назад. Среди раритетных экспонатов музея много подлинных документов (фотографий, дореволюционных учебников, журналов, альбомов и пр.). </w:t>
      </w:r>
    </w:p>
    <w:p w14:paraId="7894B428" w14:textId="77777777" w:rsidR="00C412D5" w:rsidRPr="00FF04C8" w:rsidRDefault="00C412D5" w:rsidP="00FF04C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BD06C3F" w14:textId="06B735E4" w:rsidR="00C412D5" w:rsidRPr="004D1080" w:rsidRDefault="00C412D5" w:rsidP="00FF0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806000" w:themeColor="accent4" w:themeShade="80"/>
          <w:sz w:val="28"/>
          <w:szCs w:val="28"/>
        </w:rPr>
      </w:pPr>
      <w:r w:rsidRPr="004D1080">
        <w:rPr>
          <w:rFonts w:ascii="Times New Roman" w:hAnsi="Times New Roman" w:cs="Times New Roman"/>
          <w:b/>
          <w:bCs/>
          <w:i/>
          <w:iCs/>
          <w:color w:val="806000" w:themeColor="accent4" w:themeShade="80"/>
          <w:sz w:val="28"/>
          <w:szCs w:val="28"/>
          <w:u w:val="single"/>
        </w:rPr>
        <w:t>Ресурсы для развития в округе рыболовного и охотоведческого туризма.</w:t>
      </w:r>
      <w:r w:rsidRPr="004D1080">
        <w:rPr>
          <w:rFonts w:ascii="Times New Roman" w:hAnsi="Times New Roman" w:cs="Times New Roman"/>
          <w:b/>
          <w:bCs/>
          <w:i/>
          <w:iCs/>
          <w:color w:val="806000" w:themeColor="accent4" w:themeShade="80"/>
          <w:sz w:val="28"/>
          <w:szCs w:val="28"/>
        </w:rPr>
        <w:t xml:space="preserve"> </w:t>
      </w:r>
    </w:p>
    <w:p w14:paraId="05D5A7B3" w14:textId="77777777" w:rsidR="00C412D5" w:rsidRPr="00FF04C8" w:rsidRDefault="00C412D5" w:rsidP="00FF0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Шатковского муниципального округа в 10 км от рабочего поселка Шатки располагается база </w:t>
      </w:r>
      <w:r w:rsidRPr="00FF04C8">
        <w:rPr>
          <w:rFonts w:ascii="Times New Roman" w:hAnsi="Times New Roman" w:cs="Times New Roman"/>
          <w:sz w:val="28"/>
          <w:szCs w:val="28"/>
        </w:rPr>
        <w:t>Шатковского охотообщества, которая ежегодно проводит мероприятия, направленные на популяризацию занятий охотой и рыбалкой среди местных жителей.</w:t>
      </w:r>
    </w:p>
    <w:p w14:paraId="708F2669" w14:textId="77777777" w:rsidR="00C412D5" w:rsidRPr="00FF04C8" w:rsidRDefault="00C412D5" w:rsidP="00FF0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C186AD" w14:textId="5CA52823" w:rsidR="00C412D5" w:rsidRPr="0070458B" w:rsidRDefault="00C412D5" w:rsidP="00FF0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806000" w:themeColor="accent4" w:themeShade="80"/>
          <w:sz w:val="28"/>
          <w:szCs w:val="28"/>
        </w:rPr>
      </w:pPr>
      <w:r w:rsidRPr="0070458B">
        <w:rPr>
          <w:rFonts w:ascii="Times New Roman" w:hAnsi="Times New Roman" w:cs="Times New Roman"/>
          <w:b/>
          <w:bCs/>
          <w:i/>
          <w:iCs/>
          <w:color w:val="806000" w:themeColor="accent4" w:themeShade="80"/>
          <w:sz w:val="28"/>
          <w:szCs w:val="28"/>
          <w:u w:val="single"/>
        </w:rPr>
        <w:t>Ресурсы для развития в округе конного туризма</w:t>
      </w:r>
      <w:r w:rsidRPr="0070458B">
        <w:rPr>
          <w:rFonts w:ascii="Times New Roman" w:hAnsi="Times New Roman" w:cs="Times New Roman"/>
          <w:b/>
          <w:bCs/>
          <w:i/>
          <w:iCs/>
          <w:color w:val="806000" w:themeColor="accent4" w:themeShade="80"/>
          <w:sz w:val="28"/>
          <w:szCs w:val="28"/>
        </w:rPr>
        <w:t xml:space="preserve">. </w:t>
      </w:r>
    </w:p>
    <w:p w14:paraId="2158707E" w14:textId="77777777" w:rsidR="00C412D5" w:rsidRPr="00FF04C8" w:rsidRDefault="00C412D5" w:rsidP="00FF0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4C8">
        <w:rPr>
          <w:rFonts w:ascii="Times New Roman" w:hAnsi="Times New Roman" w:cs="Times New Roman"/>
          <w:sz w:val="28"/>
          <w:szCs w:val="28"/>
        </w:rPr>
        <w:t>На территории Шатковского муниципального округа в селе Спасское располагается конезавод, где жители и гости Шатковского муниципального округа могут совершить конную прогулку, познакомиться с организацией содержания, дрессировки. Ежегодно с экскурсиями завод посещают сотни жителей Шатковского округа и Нижегородской области.</w:t>
      </w:r>
    </w:p>
    <w:p w14:paraId="58E05CDA" w14:textId="77777777" w:rsidR="00C412D5" w:rsidRPr="00FF04C8" w:rsidRDefault="00C412D5" w:rsidP="00FF0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56F12F" w14:textId="3F869D5C" w:rsidR="00C412D5" w:rsidRPr="0070458B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color w:val="806000" w:themeColor="accent4" w:themeShade="80"/>
          <w:sz w:val="28"/>
          <w:szCs w:val="28"/>
        </w:rPr>
      </w:pPr>
      <w:r w:rsidRPr="0070458B">
        <w:rPr>
          <w:rFonts w:ascii="Times New Roman" w:hAnsi="Times New Roman" w:cs="Times New Roman"/>
          <w:b/>
          <w:i/>
          <w:iCs/>
          <w:color w:val="806000" w:themeColor="accent4" w:themeShade="80"/>
          <w:sz w:val="28"/>
          <w:szCs w:val="28"/>
          <w:u w:val="single"/>
        </w:rPr>
        <w:t>Промышленный туризм</w:t>
      </w:r>
      <w:r w:rsidRPr="0070458B">
        <w:rPr>
          <w:rFonts w:ascii="Times New Roman" w:hAnsi="Times New Roman" w:cs="Times New Roman"/>
          <w:b/>
          <w:i/>
          <w:iCs/>
          <w:color w:val="806000" w:themeColor="accent4" w:themeShade="80"/>
          <w:sz w:val="28"/>
          <w:szCs w:val="28"/>
        </w:rPr>
        <w:t xml:space="preserve">. </w:t>
      </w:r>
    </w:p>
    <w:p w14:paraId="4C6F77AF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F04C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Промышленность Шатковского округа представлена многими заводами и предприятиями. Например:</w:t>
      </w:r>
    </w:p>
    <w:p w14:paraId="6B4F45B8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0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Дельта </w:t>
      </w:r>
      <w:proofErr w:type="spellStart"/>
      <w:r w:rsidRPr="00FF04C8">
        <w:rPr>
          <w:rFonts w:ascii="Times New Roman" w:hAnsi="Times New Roman" w:cs="Times New Roman"/>
          <w:sz w:val="28"/>
          <w:szCs w:val="28"/>
          <w:shd w:val="clear" w:color="auto" w:fill="FFFFFF"/>
        </w:rPr>
        <w:t>Трафо</w:t>
      </w:r>
      <w:proofErr w:type="spellEnd"/>
      <w:r w:rsidRPr="00FF04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это трансформаторный завод. Предприятие осуществляет свою деятельность в следующих отраслях промышленности:   </w:t>
      </w:r>
      <w:hyperlink r:id="rId10" w:history="1">
        <w:r w:rsidRPr="00FF04C8">
          <w:rPr>
            <w:rStyle w:val="6hwnw"/>
            <w:rFonts w:ascii="Times New Roman" w:hAnsi="Times New Roman" w:cs="Times New Roman"/>
            <w:sz w:val="28"/>
            <w:szCs w:val="28"/>
            <w:shd w:val="clear" w:color="auto" w:fill="FFFFFF"/>
          </w:rPr>
          <w:t>Электротехническая промышленность и приборостроение</w:t>
        </w:r>
      </w:hyperlink>
      <w:r w:rsidRPr="00FF04C8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1" w:history="1">
        <w:r w:rsidRPr="00FF04C8">
          <w:rPr>
            <w:rStyle w:val="6hwnw"/>
            <w:rFonts w:ascii="Times New Roman" w:hAnsi="Times New Roman" w:cs="Times New Roman"/>
            <w:sz w:val="28"/>
            <w:szCs w:val="28"/>
            <w:shd w:val="clear" w:color="auto" w:fill="FFFFFF"/>
          </w:rPr>
          <w:t>тяжелое, энергетическое и транспортное машиностроение</w:t>
        </w:r>
      </w:hyperlink>
      <w:r w:rsidRPr="00FF04C8">
        <w:rPr>
          <w:rFonts w:ascii="Times New Roman" w:hAnsi="Times New Roman" w:cs="Times New Roman"/>
          <w:sz w:val="28"/>
          <w:szCs w:val="28"/>
          <w:shd w:val="clear" w:color="auto" w:fill="FFFFFF"/>
        </w:rPr>
        <w:t>. Посещение – по предварительной договоренности.</w:t>
      </w:r>
    </w:p>
    <w:p w14:paraId="5B32992E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04C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Гости и жители Шатковского муниципального округа могут совершить экскурсию в 164 Пожарную часть. </w:t>
      </w:r>
      <w:r w:rsidRPr="00FF04C8">
        <w:rPr>
          <w:rFonts w:ascii="Times New Roman" w:hAnsi="Times New Roman" w:cs="Times New Roman"/>
          <w:sz w:val="28"/>
          <w:szCs w:val="28"/>
          <w:shd w:val="clear" w:color="auto" w:fill="FFFFFF"/>
        </w:rPr>
        <w:t>Посещение – по предварительной договоренности и др.</w:t>
      </w:r>
    </w:p>
    <w:p w14:paraId="4E3150C5" w14:textId="77777777" w:rsidR="0070458B" w:rsidRDefault="0070458B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u w:val="single"/>
        </w:rPr>
      </w:pPr>
    </w:p>
    <w:p w14:paraId="61ABB478" w14:textId="1EBE0310" w:rsidR="00C412D5" w:rsidRPr="0070458B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color w:val="806000" w:themeColor="accent4" w:themeShade="80"/>
          <w:sz w:val="28"/>
          <w:szCs w:val="28"/>
          <w:u w:val="single"/>
        </w:rPr>
      </w:pPr>
      <w:r w:rsidRPr="0070458B">
        <w:rPr>
          <w:rFonts w:ascii="Times New Roman" w:hAnsi="Times New Roman" w:cs="Times New Roman"/>
          <w:b/>
          <w:i/>
          <w:iCs/>
          <w:color w:val="806000" w:themeColor="accent4" w:themeShade="80"/>
          <w:sz w:val="28"/>
          <w:szCs w:val="28"/>
          <w:u w:val="single"/>
        </w:rPr>
        <w:t>Событийный туризм</w:t>
      </w:r>
    </w:p>
    <w:p w14:paraId="13374D5E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F04C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Событийный туризм – это новое перспективное направление туризма. Это посещение мероприятий, приуроченных к знаменательным датам и событиям, например: </w:t>
      </w:r>
    </w:p>
    <w:p w14:paraId="4B9FC698" w14:textId="77777777" w:rsidR="00C412D5" w:rsidRPr="00FF04C8" w:rsidRDefault="00C412D5" w:rsidP="00FF04C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F04C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- Ежегодно в январе проводится турнир по мини-футболу среди команд девочек, посвященный памяти Т. Савичевой в </w:t>
      </w:r>
      <w:proofErr w:type="spellStart"/>
      <w:r w:rsidRPr="00FF04C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ФОКе</w:t>
      </w:r>
      <w:proofErr w:type="spellEnd"/>
      <w:r w:rsidRPr="00FF04C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.</w:t>
      </w:r>
    </w:p>
    <w:p w14:paraId="4B929EF1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F04C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- Ежегодно в феврале проводится первенство Приволжского Федерального округа (ПФО) по пауэрлифтингу в </w:t>
      </w:r>
      <w:proofErr w:type="spellStart"/>
      <w:r w:rsidRPr="00FF04C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ФОКе</w:t>
      </w:r>
      <w:proofErr w:type="spellEnd"/>
      <w:r w:rsidRPr="00FF04C8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14:paraId="52E868B4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F04C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lastRenderedPageBreak/>
        <w:t>- Ежегодно в мае проводится патриотический фестиваль детского творчества «Спасибо, за счастливое детство» у мемориального комплекса «Тане Савичевой и детям войны посвящается…».</w:t>
      </w:r>
    </w:p>
    <w:p w14:paraId="3905A379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F04C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- Ежегодно в декабре проводится фестиваль творчества инвалидов «Поверь в себя» в Муниципальном бюджетном учреждении культуры «Центр досуга, кино и народного творчества» (далее – МБУК «ЦДК и НТ»).</w:t>
      </w:r>
    </w:p>
    <w:p w14:paraId="285D29E2" w14:textId="77777777" w:rsidR="00C412D5" w:rsidRPr="00FF04C8" w:rsidRDefault="00C412D5" w:rsidP="00FF04C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F04C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- Ежегодно с декабря 2016 года в МБУК «ЦДК и НТ» проводится фестиваль художественной самодеятельности «Шатковский самородок</w:t>
      </w:r>
      <w:r w:rsidRPr="00FF04C8"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  <w:t>»</w:t>
      </w:r>
      <w:r w:rsidRPr="00FF04C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, посвященный памяти Шатковского певца И. И. Мухина, и др.</w:t>
      </w:r>
    </w:p>
    <w:p w14:paraId="191C7D2C" w14:textId="77777777" w:rsidR="00C412D5" w:rsidRPr="00FF04C8" w:rsidRDefault="00C412D5" w:rsidP="00FF04C8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14:paraId="74FAD20E" w14:textId="77777777" w:rsidR="00C412D5" w:rsidRPr="00FF04C8" w:rsidRDefault="00C412D5" w:rsidP="00FF04C8">
      <w:pPr>
        <w:pStyle w:val="a7"/>
        <w:ind w:firstLine="567"/>
        <w:jc w:val="center"/>
        <w:rPr>
          <w:sz w:val="28"/>
          <w:szCs w:val="28"/>
        </w:rPr>
      </w:pPr>
    </w:p>
    <w:p w14:paraId="55595174" w14:textId="77777777" w:rsidR="00C412D5" w:rsidRPr="00FF04C8" w:rsidRDefault="00C412D5" w:rsidP="00FF04C8">
      <w:pPr>
        <w:pStyle w:val="a7"/>
        <w:ind w:firstLine="567"/>
        <w:jc w:val="center"/>
        <w:rPr>
          <w:color w:val="auto"/>
          <w:sz w:val="28"/>
          <w:szCs w:val="28"/>
        </w:rPr>
      </w:pPr>
    </w:p>
    <w:p w14:paraId="24F42126" w14:textId="77777777" w:rsidR="008408F1" w:rsidRPr="00FF04C8" w:rsidRDefault="008408F1" w:rsidP="00FF04C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8408F1" w:rsidRPr="00FF04C8" w:rsidSect="00CE1EE7">
      <w:headerReference w:type="default" r:id="rId12"/>
      <w:pgSz w:w="11906" w:h="16838"/>
      <w:pgMar w:top="1134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2352E" w14:textId="77777777" w:rsidR="007222D7" w:rsidRDefault="007222D7">
      <w:pPr>
        <w:spacing w:after="0" w:line="240" w:lineRule="auto"/>
      </w:pPr>
      <w:r>
        <w:separator/>
      </w:r>
    </w:p>
  </w:endnote>
  <w:endnote w:type="continuationSeparator" w:id="0">
    <w:p w14:paraId="535A5171" w14:textId="77777777" w:rsidR="007222D7" w:rsidRDefault="0072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8DA1A" w14:textId="77777777" w:rsidR="007222D7" w:rsidRDefault="007222D7">
      <w:pPr>
        <w:spacing w:after="0" w:line="240" w:lineRule="auto"/>
      </w:pPr>
      <w:r>
        <w:separator/>
      </w:r>
    </w:p>
  </w:footnote>
  <w:footnote w:type="continuationSeparator" w:id="0">
    <w:p w14:paraId="747A6813" w14:textId="77777777" w:rsidR="007222D7" w:rsidRDefault="00722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766926E" w14:textId="6B7873EC" w:rsidR="00413E5F" w:rsidRDefault="00C910B3">
        <w:pPr>
          <w:pStyle w:val="a3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</w:t>
        </w:r>
      </w:p>
    </w:sdtContent>
  </w:sdt>
  <w:p w14:paraId="150C59A9" w14:textId="77777777" w:rsidR="00413E5F" w:rsidRDefault="007222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33794"/>
    <w:multiLevelType w:val="multilevel"/>
    <w:tmpl w:val="D8F4A8D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u w:val="single"/>
      </w:rPr>
    </w:lvl>
    <w:lvl w:ilvl="1">
      <w:start w:val="4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5B2A2C8C"/>
    <w:multiLevelType w:val="hybridMultilevel"/>
    <w:tmpl w:val="EFC4E5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9D"/>
    <w:rsid w:val="000657F7"/>
    <w:rsid w:val="00091F2D"/>
    <w:rsid w:val="002B00A4"/>
    <w:rsid w:val="00324848"/>
    <w:rsid w:val="004D1080"/>
    <w:rsid w:val="0070458B"/>
    <w:rsid w:val="007222D7"/>
    <w:rsid w:val="00795E29"/>
    <w:rsid w:val="008408F1"/>
    <w:rsid w:val="009469C4"/>
    <w:rsid w:val="00A70F9D"/>
    <w:rsid w:val="00C412D5"/>
    <w:rsid w:val="00C910B3"/>
    <w:rsid w:val="00CE1EE7"/>
    <w:rsid w:val="00EA3709"/>
    <w:rsid w:val="00F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3176"/>
  <w15:chartTrackingRefBased/>
  <w15:docId w15:val="{67467CAE-5A0E-4B24-BD5F-F671BF65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F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F2D"/>
  </w:style>
  <w:style w:type="paragraph" w:styleId="a5">
    <w:name w:val="Normal (Web)"/>
    <w:basedOn w:val="a"/>
    <w:uiPriority w:val="99"/>
    <w:unhideWhenUsed/>
    <w:rsid w:val="00091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91F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Нормальный"/>
    <w:rsid w:val="00C412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C412D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41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412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C412D5"/>
    <w:rPr>
      <w:color w:val="0000FF"/>
      <w:u w:val="single"/>
    </w:rPr>
  </w:style>
  <w:style w:type="character" w:customStyle="1" w:styleId="6hwnw">
    <w:name w:val="_6hwnw"/>
    <w:basedOn w:val="a0"/>
    <w:rsid w:val="00C41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1%83%D1%81%D1%81%D0%BA%D0%BE%D0%B5_%D0%B1%D0%B0%D1%80%D0%BE%D0%BA%D0%BA%D0%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hatki-museum.ru/index.php/o-muzee/istoriko-kraevedcheskij-muzej/puti-soobshcheniya-i-pochtovye-stantsii-kraya-v-xix-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2bpoisk.ru/%D0%BE%D1%82%D1%80%D0%B0%D1%81%D0%BB%D0%B8/%D0%A2%D1%8F%D0%B6%D0%B5%D0%BB%D0%BE%D0%B5,_%D1%8D%D0%BD%D0%B5%D1%80%D0%B3%D0%B5%D1%82%D0%B8%D1%87%D0%B5%D1%81%D0%BA%D0%BE%D0%B5_%D0%B8_%D1%82%D1%80%D0%B0%D0%BD%D1%81%D0%BF%D0%BE%D1%80%D1%82%D0%BD%D0%BE%D0%B5_%D0%BC%D0%B0%D1%88%D0%B8%D0%BD%D0%BE%D1%81%D1%82%D1%80%D0%BE%D0%B5%D0%BD%D0%B8%D0%B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2bpoisk.ru/%D0%BE%D1%82%D1%80%D0%B0%D1%81%D0%BB%D0%B8/%D0%AD%D0%BB%D0%B5%D0%BA%D1%82%D1%80%D0%BE%D1%82%D0%B5%D1%85%D0%BD%D0%B8%D1%87%D0%B5%D1%81%D0%BA%D0%B0%D1%8F_%D0%BF%D1%80%D0%BE%D0%BC%D1%8B%D1%88%D0%BB%D0%B5%D0%BD%D0%BD%D0%BE%D1%81%D1%82%D1%8C_%D0%B8_%D0%BF%D1%80%D0%B8%D0%B1%D0%BE%D1%80%D0%BE%D1%81%D1%82%D1%80%D0%BE%D0%B5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3%D1%82%D1%8F%D1%82%D0%B8%D0%BD%D1%8B_(%D0%BA%D0%BD%D1%8F%D0%B7%D1%8C%D1%8F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3028</Words>
  <Characters>17266</Characters>
  <Application>Microsoft Office Word</Application>
  <DocSecurity>0</DocSecurity>
  <Lines>143</Lines>
  <Paragraphs>40</Paragraphs>
  <ScaleCrop>false</ScaleCrop>
  <Company/>
  <LinksUpToDate>false</LinksUpToDate>
  <CharactersWithSpaces>20254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12</cp:revision>
  <dcterms:created xsi:type="dcterms:W3CDTF">2025-09-23T05:04:00Z</dcterms:created>
  <dcterms:modified xsi:type="dcterms:W3CDTF">2025-09-23T07:07:00Z</dcterms:modified>
</cp:coreProperties>
</file>